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D5D01" w14:textId="76E59185" w:rsidR="00072EC2" w:rsidRDefault="00072EC2" w:rsidP="00072EC2">
      <w:pPr>
        <w:pStyle w:val="CRCoverPage"/>
        <w:tabs>
          <w:tab w:val="right" w:pos="9639"/>
        </w:tabs>
        <w:spacing w:after="0"/>
        <w:rPr>
          <w:b/>
          <w:i/>
          <w:noProof/>
          <w:sz w:val="28"/>
        </w:rPr>
      </w:pPr>
      <w:bookmarkStart w:id="0" w:name="_Ref452454252"/>
      <w:bookmarkStart w:id="1" w:name="_Hlk54275161"/>
      <w:bookmarkStart w:id="2" w:name="_Hlk114583513"/>
      <w:bookmarkEnd w:id="0"/>
      <w:bookmarkEnd w:id="1"/>
      <w:r>
        <w:rPr>
          <w:b/>
          <w:noProof/>
          <w:sz w:val="24"/>
        </w:rPr>
        <w:t>3GPP TSG-</w:t>
      </w:r>
      <w:fldSimple w:instr=" DOCPROPERTY  TSG/WGRef  \* MERGEFORMAT ">
        <w:r>
          <w:rPr>
            <w:b/>
            <w:noProof/>
            <w:sz w:val="24"/>
          </w:rPr>
          <w:t>RAN WG2</w:t>
        </w:r>
      </w:fldSimple>
      <w:r>
        <w:rPr>
          <w:b/>
          <w:noProof/>
          <w:sz w:val="24"/>
        </w:rPr>
        <w:t xml:space="preserve"> Meeting #121</w:t>
      </w:r>
      <w:r>
        <w:rPr>
          <w:b/>
          <w:i/>
          <w:noProof/>
          <w:sz w:val="28"/>
        </w:rPr>
        <w:tab/>
      </w:r>
      <w:r w:rsidR="00D64A68" w:rsidRPr="00D64A68">
        <w:rPr>
          <w:b/>
          <w:bCs/>
          <w:sz w:val="24"/>
          <w:szCs w:val="24"/>
        </w:rPr>
        <w:t>R2-2300503</w:t>
      </w:r>
    </w:p>
    <w:p w14:paraId="5D95ECF1" w14:textId="77777777" w:rsidR="00072EC2" w:rsidRDefault="00072EC2" w:rsidP="00072EC2">
      <w:pPr>
        <w:pStyle w:val="CRCoverPage"/>
        <w:outlineLvl w:val="0"/>
        <w:rPr>
          <w:b/>
          <w:noProof/>
          <w:sz w:val="24"/>
        </w:rPr>
      </w:pPr>
      <w:r w:rsidRPr="00304A24">
        <w:rPr>
          <w:rFonts w:cs="Arial"/>
          <w:b/>
          <w:color w:val="000000"/>
          <w:kern w:val="2"/>
          <w:sz w:val="24"/>
        </w:rPr>
        <w:t>Athens, Greece, 27th February – 3rd March 2023</w:t>
      </w:r>
    </w:p>
    <w:bookmarkEnd w:id="2"/>
    <w:p w14:paraId="603EB941" w14:textId="77777777" w:rsidR="00E5637E" w:rsidRDefault="00E5637E" w:rsidP="00F64C2B">
      <w:pPr>
        <w:pStyle w:val="3GPPHeader"/>
        <w:rPr>
          <w:sz w:val="22"/>
          <w:szCs w:val="22"/>
          <w:lang w:val="en-US"/>
        </w:rPr>
      </w:pPr>
    </w:p>
    <w:p w14:paraId="7F4474A6" w14:textId="1A7ADF58"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02B7C">
        <w:rPr>
          <w:sz w:val="22"/>
          <w:szCs w:val="22"/>
          <w:lang w:val="en-US"/>
        </w:rPr>
        <w:t>6</w:t>
      </w:r>
      <w:r w:rsidR="0032326C">
        <w:rPr>
          <w:sz w:val="22"/>
          <w:szCs w:val="22"/>
          <w:lang w:val="en-US"/>
        </w:rPr>
        <w:t>.</w:t>
      </w:r>
      <w:r w:rsidR="007F6F4C">
        <w:rPr>
          <w:sz w:val="22"/>
          <w:szCs w:val="22"/>
          <w:lang w:val="en-US"/>
        </w:rPr>
        <w:t>10.</w:t>
      </w:r>
      <w:r w:rsidR="00EE1C0B">
        <w:rPr>
          <w:sz w:val="22"/>
          <w:szCs w:val="22"/>
          <w:lang w:val="en-US"/>
        </w:rPr>
        <w:t>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183993E" w:rsidR="00E90E49" w:rsidRPr="00E61F61" w:rsidRDefault="003D3C45" w:rsidP="00311702">
      <w:pPr>
        <w:pStyle w:val="3GPPHeader"/>
        <w:rPr>
          <w:sz w:val="22"/>
          <w:szCs w:val="22"/>
        </w:rPr>
      </w:pPr>
      <w:r>
        <w:rPr>
          <w:sz w:val="22"/>
          <w:szCs w:val="22"/>
        </w:rPr>
        <w:t>Title:</w:t>
      </w:r>
      <w:r w:rsidR="00E90E49" w:rsidRPr="00CE0424">
        <w:rPr>
          <w:sz w:val="22"/>
          <w:szCs w:val="22"/>
        </w:rPr>
        <w:tab/>
      </w:r>
      <w:r w:rsidR="004E2A4E" w:rsidRPr="00E61F61">
        <w:rPr>
          <w:sz w:val="22"/>
          <w:szCs w:val="22"/>
        </w:rPr>
        <w:t>D</w:t>
      </w:r>
      <w:r w:rsidR="004E2A4E" w:rsidRPr="00E61F61">
        <w:rPr>
          <w:rFonts w:cs="Arial"/>
          <w:sz w:val="22"/>
          <w:szCs w:val="22"/>
          <w:shd w:val="clear" w:color="auto" w:fill="FFFFFF"/>
        </w:rPr>
        <w:t xml:space="preserve">iscussion on </w:t>
      </w:r>
      <w:r w:rsidR="00524AB7">
        <w:rPr>
          <w:rFonts w:cs="Arial"/>
          <w:sz w:val="22"/>
          <w:szCs w:val="22"/>
          <w:shd w:val="clear" w:color="auto" w:fill="FFFFFF"/>
        </w:rPr>
        <w:t>IUC aspects in case of GC/BC</w:t>
      </w:r>
      <w:r w:rsidR="002E13DF">
        <w:rPr>
          <w:rFonts w:cs="Arial"/>
          <w:sz w:val="22"/>
          <w:szCs w:val="22"/>
          <w:shd w:val="clear" w:color="auto" w:fill="FFFFFF"/>
        </w:rPr>
        <w:t xml:space="preserve"> </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3795D87F" w:rsidR="00AF03BD" w:rsidRPr="00AF03BD" w:rsidRDefault="001558CA" w:rsidP="0024633C">
      <w:pPr>
        <w:jc w:val="both"/>
        <w:rPr>
          <w:rFonts w:ascii="Arial" w:hAnsi="Arial" w:cs="Arial"/>
          <w:lang w:val="en-US"/>
        </w:rPr>
      </w:pPr>
      <w:r>
        <w:rPr>
          <w:rFonts w:ascii="Arial" w:hAnsi="Arial" w:cs="Arial"/>
          <w:bCs/>
          <w:lang w:val="en-US"/>
        </w:rPr>
        <w:t xml:space="preserve">RAN1 has made agreements on support of GC/BC for </w:t>
      </w:r>
      <w:r w:rsidR="00C953EE">
        <w:rPr>
          <w:rFonts w:ascii="Arial" w:hAnsi="Arial" w:cs="Arial"/>
          <w:bCs/>
          <w:lang w:val="en-US"/>
        </w:rPr>
        <w:t>IUC information transmission triggered by a condition other than explicit request</w:t>
      </w:r>
      <w:r w:rsidR="007079D8">
        <w:rPr>
          <w:rFonts w:ascii="Arial" w:hAnsi="Arial" w:cs="Arial"/>
          <w:bCs/>
          <w:lang w:val="en-US"/>
        </w:rPr>
        <w:t xml:space="preserve"> in Scheme 1</w:t>
      </w:r>
      <w:r w:rsidR="00E16CE3">
        <w:rPr>
          <w:rFonts w:ascii="Arial" w:hAnsi="Arial" w:cs="Arial"/>
          <w:bCs/>
          <w:lang w:val="en-US"/>
        </w:rPr>
        <w:t>.</w:t>
      </w:r>
      <w:r w:rsidR="00BB7EAE">
        <w:rPr>
          <w:rFonts w:ascii="Arial" w:hAnsi="Arial" w:cs="Arial"/>
          <w:bCs/>
          <w:lang w:val="en-US"/>
        </w:rPr>
        <w:t xml:space="preserve"> RAN2 needs to specify </w:t>
      </w:r>
      <w:r w:rsidR="0091390D">
        <w:rPr>
          <w:rFonts w:ascii="Arial" w:hAnsi="Arial" w:cs="Arial"/>
          <w:bCs/>
          <w:lang w:val="en-US"/>
        </w:rPr>
        <w:t xml:space="preserve">this </w:t>
      </w:r>
      <w:r w:rsidR="00E84A1D">
        <w:rPr>
          <w:rFonts w:ascii="Arial" w:hAnsi="Arial" w:cs="Arial"/>
          <w:bCs/>
          <w:lang w:val="en-US"/>
        </w:rPr>
        <w:t>accordingly. We discuss potential aspects in this paper.</w:t>
      </w:r>
    </w:p>
    <w:p w14:paraId="5858C0D0" w14:textId="439C3289" w:rsidR="004000E8" w:rsidRDefault="00230D18" w:rsidP="00CE0424">
      <w:pPr>
        <w:pStyle w:val="Heading1"/>
      </w:pPr>
      <w:bookmarkStart w:id="3" w:name="_Ref178064866"/>
      <w:r>
        <w:t>2</w:t>
      </w:r>
      <w:r>
        <w:tab/>
      </w:r>
      <w:r w:rsidR="004000E8" w:rsidRPr="00CE0424">
        <w:t>Discussion</w:t>
      </w:r>
      <w:bookmarkEnd w:id="3"/>
    </w:p>
    <w:p w14:paraId="46F145FA" w14:textId="77777777" w:rsidR="009D4084" w:rsidRPr="00C953EE" w:rsidRDefault="009D4084" w:rsidP="009D4084">
      <w:pPr>
        <w:snapToGrid w:val="0"/>
        <w:spacing w:before="120" w:after="120"/>
        <w:jc w:val="both"/>
        <w:rPr>
          <w:rFonts w:ascii="Arial" w:hAnsi="Arial" w:cs="Arial"/>
          <w:lang w:val="en-US" w:eastAsia="zh-CN"/>
        </w:rPr>
      </w:pPr>
      <w:r w:rsidRPr="00C953EE">
        <w:rPr>
          <w:rFonts w:ascii="Arial" w:hAnsi="Arial" w:cs="Arial"/>
          <w:lang w:val="en-US"/>
        </w:rPr>
        <w:t>In RAN1#111 meeting, RAN1 made the following agreement on cast type(s) for inter-UE coordination information transmission triggered by a condition other than explicit request reception in Scheme 1.</w:t>
      </w:r>
    </w:p>
    <w:p w14:paraId="45598349" w14:textId="77777777" w:rsidR="009D4084" w:rsidRPr="00B50938" w:rsidRDefault="009D4084" w:rsidP="009D4084">
      <w:pPr>
        <w:spacing w:before="30" w:after="30"/>
        <w:jc w:val="both"/>
        <w:rPr>
          <w:rFonts w:ascii="Arial" w:hAnsi="Arial" w:cs="Arial"/>
          <w:i/>
          <w:iCs/>
          <w:highlight w:val="green"/>
          <w:lang w:val="en-US" w:eastAsia="x-none"/>
        </w:rPr>
      </w:pPr>
      <w:r w:rsidRPr="00B50938">
        <w:rPr>
          <w:rFonts w:ascii="Arial" w:hAnsi="Arial" w:cs="Arial"/>
          <w:i/>
          <w:iCs/>
          <w:highlight w:val="green"/>
          <w:lang w:val="en-US" w:eastAsia="x-none"/>
        </w:rPr>
        <w:t>Agreement</w:t>
      </w:r>
      <w:r w:rsidRPr="00B50938">
        <w:rPr>
          <w:rFonts w:ascii="Arial" w:hAnsi="Arial" w:cs="Arial"/>
          <w:i/>
          <w:iCs/>
          <w:lang w:val="en-US" w:eastAsia="x-none"/>
        </w:rPr>
        <w:t>:</w:t>
      </w:r>
    </w:p>
    <w:p w14:paraId="160E718C" w14:textId="77777777" w:rsidR="009D4084" w:rsidRPr="00B50938" w:rsidRDefault="009D4084" w:rsidP="009D4084">
      <w:pPr>
        <w:pStyle w:val="ListParagraph"/>
        <w:numPr>
          <w:ilvl w:val="0"/>
          <w:numId w:val="17"/>
        </w:numPr>
        <w:overflowPunct/>
        <w:adjustRightInd/>
        <w:snapToGrid w:val="0"/>
        <w:spacing w:after="30"/>
        <w:jc w:val="both"/>
        <w:textAlignment w:val="auto"/>
        <w:rPr>
          <w:rFonts w:ascii="Arial" w:hAnsi="Arial" w:cs="Arial"/>
          <w:i/>
          <w:iCs/>
          <w:sz w:val="20"/>
          <w:szCs w:val="20"/>
          <w:lang w:val="en-US" w:eastAsia="zh-CN"/>
        </w:rPr>
      </w:pPr>
      <w:r w:rsidRPr="00B50938">
        <w:rPr>
          <w:rFonts w:ascii="Arial" w:hAnsi="Arial" w:cs="Arial"/>
          <w:i/>
          <w:iCs/>
          <w:sz w:val="20"/>
          <w:szCs w:val="20"/>
          <w:lang w:val="en-US" w:eastAsia="zh-CN"/>
        </w:rPr>
        <w:t>The following working assumption is confirmed as follows:</w:t>
      </w:r>
    </w:p>
    <w:p w14:paraId="4326BC29" w14:textId="77777777" w:rsidR="009D4084" w:rsidRPr="00B50938" w:rsidRDefault="009D4084" w:rsidP="009D4084">
      <w:pPr>
        <w:pStyle w:val="ListParagraph"/>
        <w:numPr>
          <w:ilvl w:val="0"/>
          <w:numId w:val="18"/>
        </w:numPr>
        <w:overflowPunct/>
        <w:adjustRightInd/>
        <w:snapToGrid w:val="0"/>
        <w:spacing w:after="30"/>
        <w:jc w:val="both"/>
        <w:textAlignment w:val="auto"/>
        <w:rPr>
          <w:rFonts w:ascii="Arial" w:hAnsi="Arial" w:cs="Arial"/>
          <w:i/>
          <w:iCs/>
          <w:sz w:val="20"/>
          <w:szCs w:val="20"/>
          <w:lang w:val="en-US" w:eastAsia="zh-CN"/>
        </w:rPr>
      </w:pPr>
      <w:r w:rsidRPr="00B50938">
        <w:rPr>
          <w:rFonts w:ascii="Arial" w:hAnsi="Arial" w:cs="Arial"/>
          <w:i/>
          <w:iCs/>
          <w:sz w:val="20"/>
          <w:szCs w:val="20"/>
          <w:highlight w:val="darkYellow"/>
          <w:lang w:val="en-US" w:eastAsia="zh-CN"/>
        </w:rPr>
        <w:t>Working Assumption</w:t>
      </w:r>
      <w:r w:rsidRPr="00B50938">
        <w:rPr>
          <w:rFonts w:ascii="Arial" w:hAnsi="Arial" w:cs="Arial"/>
          <w:i/>
          <w:iCs/>
          <w:sz w:val="20"/>
          <w:szCs w:val="20"/>
          <w:lang w:val="en-US" w:eastAsia="zh-CN"/>
        </w:rPr>
        <w:t xml:space="preserve"> (RAN1#107bis-e meeting):</w:t>
      </w:r>
    </w:p>
    <w:p w14:paraId="400D427E" w14:textId="77777777" w:rsidR="009D4084" w:rsidRPr="00B50938" w:rsidRDefault="009D4084" w:rsidP="009D4084">
      <w:pPr>
        <w:pStyle w:val="ListParagraph"/>
        <w:numPr>
          <w:ilvl w:val="0"/>
          <w:numId w:val="19"/>
        </w:numPr>
        <w:overflowPunct/>
        <w:adjustRightInd/>
        <w:snapToGrid w:val="0"/>
        <w:spacing w:after="30"/>
        <w:jc w:val="both"/>
        <w:textAlignment w:val="auto"/>
        <w:rPr>
          <w:rFonts w:ascii="Arial" w:hAnsi="Arial" w:cs="Arial"/>
          <w:i/>
          <w:iCs/>
          <w:sz w:val="20"/>
          <w:szCs w:val="20"/>
          <w:lang w:val="en-US" w:eastAsia="zh-CN"/>
        </w:rPr>
      </w:pPr>
      <w:r w:rsidRPr="00B50938">
        <w:rPr>
          <w:rFonts w:ascii="Arial" w:hAnsi="Arial" w:cs="Arial"/>
          <w:i/>
          <w:iCs/>
          <w:sz w:val="20"/>
          <w:szCs w:val="20"/>
          <w:lang w:val="en-US" w:eastAsia="zh-CN"/>
        </w:rPr>
        <w:t>For Scheme 1, following cast type(s) are supported for inter-UE coordination information transmission triggered by a condition other than explicit request reception</w:t>
      </w:r>
    </w:p>
    <w:p w14:paraId="57BCAE32" w14:textId="77777777" w:rsidR="009D4084" w:rsidRPr="00B50938" w:rsidRDefault="009D4084" w:rsidP="009D4084">
      <w:pPr>
        <w:pStyle w:val="ListParagraph"/>
        <w:numPr>
          <w:ilvl w:val="0"/>
          <w:numId w:val="20"/>
        </w:numPr>
        <w:overflowPunct/>
        <w:adjustRightInd/>
        <w:snapToGrid w:val="0"/>
        <w:spacing w:after="30"/>
        <w:jc w:val="both"/>
        <w:textAlignment w:val="auto"/>
        <w:rPr>
          <w:rFonts w:ascii="Arial" w:hAnsi="Arial" w:cs="Arial"/>
          <w:i/>
          <w:iCs/>
          <w:sz w:val="20"/>
          <w:szCs w:val="20"/>
          <w:lang w:val="en-US" w:eastAsia="zh-CN"/>
        </w:rPr>
      </w:pPr>
      <w:r w:rsidRPr="00B50938">
        <w:rPr>
          <w:rFonts w:ascii="Arial" w:hAnsi="Arial" w:cs="Arial"/>
          <w:i/>
          <w:iCs/>
          <w:sz w:val="20"/>
          <w:szCs w:val="20"/>
          <w:lang w:val="en-US" w:eastAsia="zh-CN"/>
        </w:rPr>
        <w:t>Groupcast/Broadcast for non-preferred resource set</w:t>
      </w:r>
      <w:r w:rsidRPr="00B50938">
        <w:rPr>
          <w:rFonts w:ascii="Arial" w:hAnsi="Arial" w:cs="Arial"/>
          <w:i/>
          <w:iCs/>
          <w:strike/>
          <w:color w:val="FF0000"/>
          <w:sz w:val="20"/>
          <w:szCs w:val="20"/>
          <w:lang w:val="en-US" w:eastAsia="zh-CN"/>
        </w:rPr>
        <w:t>, FFS for preferred resource set</w:t>
      </w:r>
    </w:p>
    <w:p w14:paraId="7C738682" w14:textId="77777777" w:rsidR="009D4084" w:rsidRPr="00B50938" w:rsidRDefault="009D4084" w:rsidP="009D4084">
      <w:pPr>
        <w:pStyle w:val="ListParagraph"/>
        <w:numPr>
          <w:ilvl w:val="0"/>
          <w:numId w:val="21"/>
        </w:numPr>
        <w:overflowPunct/>
        <w:adjustRightInd/>
        <w:snapToGrid w:val="0"/>
        <w:spacing w:after="30"/>
        <w:jc w:val="both"/>
        <w:textAlignment w:val="auto"/>
        <w:rPr>
          <w:rFonts w:ascii="Arial" w:hAnsi="Arial" w:cs="Arial"/>
          <w:i/>
          <w:iCs/>
          <w:strike/>
          <w:sz w:val="20"/>
          <w:szCs w:val="20"/>
          <w:lang w:val="en-US" w:eastAsia="zh-CN"/>
        </w:rPr>
      </w:pPr>
      <w:r w:rsidRPr="00B50938">
        <w:rPr>
          <w:rFonts w:ascii="Arial" w:hAnsi="Arial" w:cs="Arial"/>
          <w:i/>
          <w:iCs/>
          <w:strike/>
          <w:color w:val="FF0000"/>
          <w:sz w:val="20"/>
          <w:szCs w:val="20"/>
          <w:lang w:val="en-US" w:eastAsia="zh-CN"/>
        </w:rPr>
        <w:t>FFS: Under which conditions groupcast/broadcast can be supported</w:t>
      </w:r>
    </w:p>
    <w:p w14:paraId="76FC1AF7" w14:textId="77777777" w:rsidR="009D4084" w:rsidRPr="00B50938" w:rsidRDefault="009D4084" w:rsidP="009D4084">
      <w:pPr>
        <w:pStyle w:val="ListParagraph"/>
        <w:numPr>
          <w:ilvl w:val="0"/>
          <w:numId w:val="20"/>
        </w:numPr>
        <w:overflowPunct/>
        <w:adjustRightInd/>
        <w:snapToGrid w:val="0"/>
        <w:spacing w:after="30"/>
        <w:jc w:val="both"/>
        <w:textAlignment w:val="auto"/>
        <w:rPr>
          <w:rFonts w:ascii="Arial" w:hAnsi="Arial" w:cs="Arial"/>
          <w:i/>
          <w:iCs/>
          <w:sz w:val="20"/>
          <w:szCs w:val="20"/>
          <w:lang w:val="en-US" w:eastAsia="zh-CN"/>
        </w:rPr>
      </w:pPr>
      <w:r w:rsidRPr="00B50938">
        <w:rPr>
          <w:rFonts w:ascii="Arial" w:hAnsi="Arial" w:cs="Arial"/>
          <w:i/>
          <w:iCs/>
          <w:sz w:val="20"/>
          <w:szCs w:val="20"/>
          <w:lang w:val="en-US" w:eastAsia="zh-CN"/>
        </w:rPr>
        <w:t xml:space="preserve">Unicast </w:t>
      </w:r>
      <w:r w:rsidRPr="00B50938">
        <w:rPr>
          <w:rFonts w:ascii="Arial" w:hAnsi="Arial" w:cs="Arial"/>
          <w:i/>
          <w:iCs/>
          <w:color w:val="FF0000"/>
          <w:sz w:val="20"/>
          <w:szCs w:val="20"/>
          <w:lang w:val="en-US" w:eastAsia="zh-CN"/>
        </w:rPr>
        <w:t>for preferred resource set and non-preferred resource set</w:t>
      </w:r>
    </w:p>
    <w:p w14:paraId="40A36BBE" w14:textId="77777777" w:rsidR="009D4084" w:rsidRPr="00B50938" w:rsidRDefault="009D4084" w:rsidP="009D4084">
      <w:pPr>
        <w:pStyle w:val="ListParagraph"/>
        <w:numPr>
          <w:ilvl w:val="0"/>
          <w:numId w:val="21"/>
        </w:numPr>
        <w:overflowPunct/>
        <w:adjustRightInd/>
        <w:snapToGrid w:val="0"/>
        <w:spacing w:after="30"/>
        <w:jc w:val="both"/>
        <w:textAlignment w:val="auto"/>
        <w:rPr>
          <w:rFonts w:ascii="Arial" w:hAnsi="Arial" w:cs="Arial"/>
          <w:i/>
          <w:iCs/>
          <w:strike/>
          <w:sz w:val="20"/>
          <w:szCs w:val="20"/>
          <w:lang w:val="en-US" w:eastAsia="zh-CN"/>
        </w:rPr>
      </w:pPr>
      <w:r w:rsidRPr="00B50938">
        <w:rPr>
          <w:rFonts w:ascii="Arial" w:hAnsi="Arial" w:cs="Arial"/>
          <w:i/>
          <w:iCs/>
          <w:strike/>
          <w:color w:val="FF0000"/>
          <w:sz w:val="20"/>
          <w:szCs w:val="20"/>
          <w:lang w:val="en-US" w:eastAsia="zh-CN"/>
        </w:rPr>
        <w:t>FFS: Under which conditions unicast can be supported</w:t>
      </w:r>
    </w:p>
    <w:p w14:paraId="26C4BA40" w14:textId="77777777" w:rsidR="00AB0C94" w:rsidRDefault="00AB0C94" w:rsidP="00301823">
      <w:pPr>
        <w:rPr>
          <w:rFonts w:ascii="Arial" w:hAnsi="Arial" w:cs="Arial"/>
        </w:rPr>
      </w:pPr>
    </w:p>
    <w:p w14:paraId="79A4AC49" w14:textId="77777777" w:rsidR="003A42D0" w:rsidRDefault="00BD257A" w:rsidP="00301823">
      <w:pPr>
        <w:rPr>
          <w:rFonts w:ascii="Arial" w:hAnsi="Arial" w:cs="Arial"/>
        </w:rPr>
      </w:pPr>
      <w:r>
        <w:rPr>
          <w:rFonts w:ascii="Arial" w:hAnsi="Arial" w:cs="Arial"/>
        </w:rPr>
        <w:t xml:space="preserve">From the above </w:t>
      </w:r>
      <w:r w:rsidR="00E01350">
        <w:rPr>
          <w:rFonts w:ascii="Arial" w:hAnsi="Arial" w:cs="Arial"/>
        </w:rPr>
        <w:t>texts</w:t>
      </w:r>
      <w:r>
        <w:rPr>
          <w:rFonts w:ascii="Arial" w:hAnsi="Arial" w:cs="Arial"/>
        </w:rPr>
        <w:t xml:space="preserve">, </w:t>
      </w:r>
      <w:r w:rsidR="006744A7">
        <w:rPr>
          <w:rFonts w:ascii="Arial" w:hAnsi="Arial" w:cs="Arial"/>
        </w:rPr>
        <w:t>GC and BC are supported for IUC information transmission comprising non-preferred resource set.</w:t>
      </w:r>
    </w:p>
    <w:p w14:paraId="6E4A2E5E" w14:textId="5A475050" w:rsidR="0048725B" w:rsidRPr="00CA0D1F" w:rsidRDefault="00F66793" w:rsidP="0048725B">
      <w:pPr>
        <w:pStyle w:val="Observation"/>
      </w:pPr>
      <w:bookmarkStart w:id="4" w:name="_Toc127431538"/>
      <w:r>
        <w:rPr>
          <w:rFonts w:cs="Arial"/>
        </w:rPr>
        <w:t xml:space="preserve">RAN1 has </w:t>
      </w:r>
      <w:r w:rsidR="00CF6752">
        <w:rPr>
          <w:rFonts w:cs="Arial"/>
        </w:rPr>
        <w:t xml:space="preserve">agreed to support GC and BC for IUC information transmission triggered </w:t>
      </w:r>
      <w:r w:rsidR="00500920">
        <w:rPr>
          <w:rFonts w:cs="Arial"/>
        </w:rPr>
        <w:t>by a condition</w:t>
      </w:r>
      <w:r w:rsidR="00335487">
        <w:rPr>
          <w:rFonts w:cs="Arial"/>
        </w:rPr>
        <w:t xml:space="preserve"> other than explicit request in Scheme 1</w:t>
      </w:r>
      <w:r w:rsidR="0048725B">
        <w:rPr>
          <w:rFonts w:cs="Arial"/>
        </w:rPr>
        <w:t>.</w:t>
      </w:r>
      <w:bookmarkEnd w:id="4"/>
      <w:r w:rsidR="0048725B">
        <w:rPr>
          <w:rFonts w:cs="Arial"/>
        </w:rPr>
        <w:t xml:space="preserve"> </w:t>
      </w:r>
    </w:p>
    <w:p w14:paraId="5C87A58C" w14:textId="3B3A3A98" w:rsidR="00CF6752" w:rsidRPr="00644254" w:rsidRDefault="00644254" w:rsidP="00CF6752">
      <w:pPr>
        <w:rPr>
          <w:rFonts w:ascii="Arial" w:hAnsi="Arial" w:cs="Arial"/>
          <w:lang w:val="en-US" w:eastAsia="zh-CN"/>
        </w:rPr>
      </w:pPr>
      <w:r>
        <w:rPr>
          <w:rFonts w:ascii="Arial" w:hAnsi="Arial" w:cs="Arial"/>
          <w:lang w:val="en-US" w:eastAsia="zh-CN"/>
        </w:rPr>
        <w:t xml:space="preserve">The following issues </w:t>
      </w:r>
      <w:r w:rsidR="00264F15">
        <w:rPr>
          <w:rFonts w:ascii="Arial" w:hAnsi="Arial" w:cs="Arial"/>
          <w:lang w:val="en-US" w:eastAsia="zh-CN"/>
        </w:rPr>
        <w:t>need to be studied and discussed in RAN2.</w:t>
      </w:r>
    </w:p>
    <w:p w14:paraId="6174DE9F" w14:textId="1582D54C" w:rsidR="00CF6752" w:rsidRPr="000A73BC" w:rsidRDefault="000A73BC" w:rsidP="00CF6752">
      <w:pPr>
        <w:pStyle w:val="ListParagraph"/>
        <w:numPr>
          <w:ilvl w:val="0"/>
          <w:numId w:val="22"/>
        </w:numPr>
        <w:adjustRightInd/>
        <w:textAlignment w:val="auto"/>
        <w:rPr>
          <w:rFonts w:ascii="Arial" w:hAnsi="Arial" w:cs="Arial"/>
          <w:sz w:val="20"/>
          <w:szCs w:val="20"/>
          <w:lang w:val="en-US"/>
        </w:rPr>
      </w:pPr>
      <w:r>
        <w:rPr>
          <w:rFonts w:ascii="Arial" w:hAnsi="Arial" w:cs="Arial"/>
          <w:sz w:val="20"/>
          <w:szCs w:val="20"/>
          <w:lang w:val="en-US"/>
        </w:rPr>
        <w:t xml:space="preserve">What </w:t>
      </w:r>
      <w:r w:rsidR="00287C1B">
        <w:rPr>
          <w:rFonts w:ascii="Arial" w:hAnsi="Arial" w:cs="Arial"/>
          <w:sz w:val="20"/>
          <w:szCs w:val="20"/>
          <w:lang w:val="en-US"/>
        </w:rPr>
        <w:t>D</w:t>
      </w:r>
      <w:r>
        <w:rPr>
          <w:rFonts w:ascii="Arial" w:hAnsi="Arial" w:cs="Arial"/>
          <w:sz w:val="20"/>
          <w:szCs w:val="20"/>
          <w:lang w:val="en-US"/>
        </w:rPr>
        <w:t xml:space="preserve">estination L2 IDs </w:t>
      </w:r>
      <w:r w:rsidR="00835C47">
        <w:rPr>
          <w:rFonts w:ascii="Arial" w:hAnsi="Arial" w:cs="Arial"/>
          <w:sz w:val="20"/>
          <w:szCs w:val="20"/>
          <w:lang w:val="en-US"/>
        </w:rPr>
        <w:t xml:space="preserve">are to be used by UE-A and UE-B for </w:t>
      </w:r>
      <w:r w:rsidR="008A6174">
        <w:rPr>
          <w:rFonts w:ascii="Arial" w:hAnsi="Arial" w:cs="Arial"/>
          <w:sz w:val="20"/>
          <w:szCs w:val="20"/>
          <w:lang w:val="en-US"/>
        </w:rPr>
        <w:t>sending/receiving IUC information</w:t>
      </w:r>
      <w:r w:rsidR="00C722B6">
        <w:rPr>
          <w:rFonts w:ascii="Arial" w:hAnsi="Arial" w:cs="Arial"/>
          <w:sz w:val="20"/>
          <w:szCs w:val="20"/>
          <w:lang w:val="en-US"/>
        </w:rPr>
        <w:t xml:space="preserve"> in </w:t>
      </w:r>
      <w:r w:rsidR="001024FD">
        <w:rPr>
          <w:rFonts w:ascii="Arial" w:hAnsi="Arial" w:cs="Arial"/>
          <w:sz w:val="20"/>
          <w:szCs w:val="20"/>
          <w:lang w:val="en-US"/>
        </w:rPr>
        <w:t xml:space="preserve">GC/BC fashion </w:t>
      </w:r>
      <w:r w:rsidR="00C722B6">
        <w:rPr>
          <w:rFonts w:ascii="Arial" w:hAnsi="Arial" w:cs="Arial"/>
          <w:sz w:val="20"/>
          <w:szCs w:val="20"/>
          <w:lang w:val="en-US"/>
        </w:rPr>
        <w:t>triggered by a condition</w:t>
      </w:r>
      <w:r w:rsidR="001024FD">
        <w:rPr>
          <w:rFonts w:ascii="Arial" w:hAnsi="Arial" w:cs="Arial"/>
          <w:sz w:val="20"/>
          <w:szCs w:val="20"/>
          <w:lang w:val="en-US"/>
        </w:rPr>
        <w:t>?</w:t>
      </w:r>
    </w:p>
    <w:p w14:paraId="3ECCAE60" w14:textId="01CF9E15" w:rsidR="00CF6752" w:rsidRDefault="007669DC" w:rsidP="00CF6752">
      <w:pPr>
        <w:pStyle w:val="ListParagraph"/>
        <w:numPr>
          <w:ilvl w:val="0"/>
          <w:numId w:val="22"/>
        </w:numPr>
        <w:adjustRightInd/>
        <w:textAlignment w:val="auto"/>
        <w:rPr>
          <w:rFonts w:ascii="Arial" w:hAnsi="Arial" w:cs="Arial"/>
          <w:sz w:val="20"/>
          <w:szCs w:val="20"/>
          <w:lang w:val="en-US"/>
        </w:rPr>
      </w:pPr>
      <w:r>
        <w:rPr>
          <w:rFonts w:ascii="Arial" w:hAnsi="Arial" w:cs="Arial"/>
          <w:sz w:val="20"/>
          <w:szCs w:val="20"/>
          <w:lang w:val="en-US"/>
        </w:rPr>
        <w:t xml:space="preserve">How to determine/select cast types and/or Destination L2 IDs </w:t>
      </w:r>
      <w:r w:rsidR="005504AC">
        <w:rPr>
          <w:rFonts w:ascii="Arial" w:hAnsi="Arial" w:cs="Arial"/>
          <w:sz w:val="20"/>
          <w:szCs w:val="20"/>
          <w:lang w:val="en-US"/>
        </w:rPr>
        <w:t xml:space="preserve">for IUC information triggered by a condition </w:t>
      </w:r>
      <w:r>
        <w:rPr>
          <w:rFonts w:ascii="Arial" w:hAnsi="Arial" w:cs="Arial"/>
          <w:sz w:val="20"/>
          <w:szCs w:val="20"/>
          <w:lang w:val="en-US"/>
        </w:rPr>
        <w:t>i</w:t>
      </w:r>
      <w:r w:rsidR="00A32594">
        <w:rPr>
          <w:rFonts w:ascii="Arial" w:hAnsi="Arial" w:cs="Arial"/>
          <w:sz w:val="20"/>
          <w:szCs w:val="20"/>
          <w:lang w:val="en-US"/>
        </w:rPr>
        <w:t>f there are multiple cast types and/or Destination L2 IDs are avai</w:t>
      </w:r>
      <w:r w:rsidR="005504AC">
        <w:rPr>
          <w:rFonts w:ascii="Arial" w:hAnsi="Arial" w:cs="Arial"/>
          <w:sz w:val="20"/>
          <w:szCs w:val="20"/>
          <w:lang w:val="en-US"/>
        </w:rPr>
        <w:t>lable</w:t>
      </w:r>
      <w:r w:rsidR="00570EFF">
        <w:rPr>
          <w:rFonts w:ascii="Arial" w:hAnsi="Arial" w:cs="Arial"/>
          <w:sz w:val="20"/>
          <w:szCs w:val="20"/>
          <w:lang w:val="en-US"/>
        </w:rPr>
        <w:t>?</w:t>
      </w:r>
    </w:p>
    <w:p w14:paraId="14F04AF2" w14:textId="50B50B71" w:rsidR="00AF6771" w:rsidRDefault="00AF6771" w:rsidP="00AF6771">
      <w:pPr>
        <w:rPr>
          <w:rFonts w:ascii="Arial" w:hAnsi="Arial" w:cs="Arial"/>
        </w:rPr>
      </w:pPr>
      <w:r>
        <w:rPr>
          <w:rFonts w:ascii="Arial" w:hAnsi="Arial" w:cs="Arial"/>
        </w:rPr>
        <w:t>Given R17 specs are already frozen, RAN2 should aim for minimized spec changes to implement the RAN1 agreements.</w:t>
      </w:r>
    </w:p>
    <w:p w14:paraId="1CC469B3" w14:textId="77777777" w:rsidR="00AF6771" w:rsidRDefault="00AF6771" w:rsidP="00AF6771">
      <w:pPr>
        <w:rPr>
          <w:rFonts w:ascii="Arial" w:hAnsi="Arial" w:cs="Arial"/>
        </w:rPr>
      </w:pPr>
    </w:p>
    <w:p w14:paraId="3617CAC0" w14:textId="2CE86E5B" w:rsidR="00AF6771" w:rsidRPr="00F0799D" w:rsidRDefault="00AF6771" w:rsidP="00AF6771">
      <w:pPr>
        <w:pStyle w:val="Proposal"/>
        <w:rPr>
          <w:rFonts w:cs="Arial"/>
        </w:rPr>
      </w:pPr>
      <w:bookmarkStart w:id="5" w:name="_Toc127431533"/>
      <w:r>
        <w:rPr>
          <w:rFonts w:cs="Arial"/>
        </w:rPr>
        <w:lastRenderedPageBreak/>
        <w:t>Aim for minimal spec efforts to implement the support of GC and BC for IUC information triggered by a condition</w:t>
      </w:r>
      <w:bookmarkEnd w:id="5"/>
    </w:p>
    <w:p w14:paraId="54C6C0A8" w14:textId="0583C5D7" w:rsidR="00BB3677" w:rsidRDefault="00BB3677" w:rsidP="00DE6023">
      <w:pPr>
        <w:pStyle w:val="Heading2"/>
      </w:pPr>
      <w:r>
        <w:t>2.1</w:t>
      </w:r>
      <w:r>
        <w:tab/>
      </w:r>
      <w:r w:rsidR="001D5020">
        <w:t>Provision of Destination L2 IDs</w:t>
      </w:r>
    </w:p>
    <w:p w14:paraId="2B4989FF" w14:textId="3ED8A4CF" w:rsidR="003234D8" w:rsidRPr="003234D8" w:rsidRDefault="003234D8" w:rsidP="003234D8">
      <w:pPr>
        <w:pStyle w:val="Heading3"/>
      </w:pPr>
      <w:r>
        <w:t xml:space="preserve">2.1.1 Provision of Destination L2 IDs for V2X </w:t>
      </w:r>
    </w:p>
    <w:p w14:paraId="1585440E" w14:textId="730E54E8" w:rsidR="002A79B6" w:rsidRPr="00514F70" w:rsidRDefault="008D2BFC" w:rsidP="002A79B6">
      <w:pPr>
        <w:rPr>
          <w:rFonts w:ascii="Arial" w:hAnsi="Arial" w:cs="Arial"/>
          <w:lang w:eastAsia="x-none"/>
        </w:rPr>
      </w:pPr>
      <w:r w:rsidRPr="00514F70">
        <w:rPr>
          <w:rFonts w:ascii="Arial" w:hAnsi="Arial" w:cs="Arial"/>
        </w:rPr>
        <w:t xml:space="preserve">In </w:t>
      </w:r>
      <w:r w:rsidR="002A79B6" w:rsidRPr="00514F70">
        <w:rPr>
          <w:rFonts w:ascii="Arial" w:hAnsi="Arial" w:cs="Arial"/>
        </w:rPr>
        <w:t xml:space="preserve">clause 5.1.2.1 of </w:t>
      </w:r>
      <w:r w:rsidRPr="00514F70">
        <w:rPr>
          <w:rFonts w:ascii="Arial" w:hAnsi="Arial" w:cs="Arial"/>
        </w:rPr>
        <w:t xml:space="preserve">TS 23.287, </w:t>
      </w:r>
      <w:r w:rsidR="002A79B6" w:rsidRPr="00514F70">
        <w:rPr>
          <w:rFonts w:ascii="Arial" w:hAnsi="Arial" w:cs="Arial"/>
        </w:rPr>
        <w:t>t</w:t>
      </w:r>
      <w:r w:rsidR="002A79B6" w:rsidRPr="00514F70">
        <w:rPr>
          <w:rFonts w:ascii="Arial" w:hAnsi="Arial" w:cs="Arial"/>
          <w:lang w:eastAsia="x-none"/>
        </w:rPr>
        <w:t>he Destination L2 IDs</w:t>
      </w:r>
      <w:r w:rsidR="002A79B6" w:rsidRPr="00514F70">
        <w:rPr>
          <w:rFonts w:ascii="Arial" w:hAnsi="Arial" w:cs="Arial"/>
        </w:rPr>
        <w:t xml:space="preserve"> for </w:t>
      </w:r>
      <w:r w:rsidR="002A79B6" w:rsidRPr="003234D8">
        <w:rPr>
          <w:rFonts w:ascii="Arial" w:hAnsi="Arial" w:cs="Arial"/>
          <w:b/>
          <w:bCs/>
          <w:lang w:eastAsia="zh-CN"/>
        </w:rPr>
        <w:t>V2X</w:t>
      </w:r>
      <w:r w:rsidR="002A79B6" w:rsidRPr="003234D8">
        <w:rPr>
          <w:rFonts w:ascii="Arial" w:hAnsi="Arial" w:cs="Arial"/>
          <w:b/>
          <w:bCs/>
        </w:rPr>
        <w:t xml:space="preserve"> communications</w:t>
      </w:r>
      <w:r w:rsidR="00514F70">
        <w:rPr>
          <w:rFonts w:ascii="Arial" w:hAnsi="Arial" w:cs="Arial"/>
        </w:rPr>
        <w:t xml:space="preserve"> in BC and GC</w:t>
      </w:r>
      <w:r w:rsidR="002A79B6" w:rsidRPr="00514F70">
        <w:rPr>
          <w:rFonts w:ascii="Arial" w:hAnsi="Arial" w:cs="Arial"/>
        </w:rPr>
        <w:t xml:space="preserve"> over PC5</w:t>
      </w:r>
      <w:r w:rsidR="002A79B6" w:rsidRPr="00514F70">
        <w:rPr>
          <w:rFonts w:ascii="Arial" w:hAnsi="Arial" w:cs="Arial"/>
          <w:lang w:eastAsia="ko-KR"/>
        </w:rPr>
        <w:t xml:space="preserve"> reference point is provisioned to the UE:</w:t>
      </w:r>
    </w:p>
    <w:p w14:paraId="3D3D923B" w14:textId="77777777" w:rsidR="00514F70" w:rsidRPr="00514F70" w:rsidRDefault="00514F70" w:rsidP="00514F70">
      <w:pPr>
        <w:pStyle w:val="B2"/>
        <w:rPr>
          <w:rFonts w:ascii="Arial" w:hAnsi="Arial" w:cs="Arial"/>
        </w:rPr>
      </w:pPr>
      <w:r w:rsidRPr="00514F70">
        <w:rPr>
          <w:rFonts w:ascii="Arial" w:hAnsi="Arial" w:cs="Arial"/>
        </w:rPr>
        <w:t>-</w:t>
      </w:r>
      <w:r w:rsidRPr="00514F70">
        <w:rPr>
          <w:rFonts w:ascii="Arial" w:hAnsi="Arial" w:cs="Arial"/>
        </w:rPr>
        <w:tab/>
        <w:t>The mapping of V2X service types to Destination Layer-2 ID(s) for broadcast.</w:t>
      </w:r>
    </w:p>
    <w:p w14:paraId="7E1FA40B" w14:textId="77777777" w:rsidR="00514F70" w:rsidRPr="00514F70" w:rsidRDefault="00514F70" w:rsidP="00514F70">
      <w:pPr>
        <w:pStyle w:val="B2"/>
        <w:rPr>
          <w:rFonts w:ascii="Arial" w:hAnsi="Arial" w:cs="Arial"/>
        </w:rPr>
      </w:pPr>
      <w:r w:rsidRPr="00514F70">
        <w:rPr>
          <w:rFonts w:ascii="Arial" w:hAnsi="Arial" w:cs="Arial"/>
        </w:rPr>
        <w:t>-</w:t>
      </w:r>
      <w:r w:rsidRPr="00514F70">
        <w:rPr>
          <w:rFonts w:ascii="Arial" w:hAnsi="Arial" w:cs="Arial"/>
        </w:rPr>
        <w:tab/>
        <w:t>The mapping of V2X service types to Destination Layer-2 ID(s) for groupcast mode communication.</w:t>
      </w:r>
    </w:p>
    <w:p w14:paraId="1EE52632" w14:textId="77777777" w:rsidR="00514F70" w:rsidRPr="00514F70" w:rsidRDefault="00514F70" w:rsidP="00514F70">
      <w:pPr>
        <w:pStyle w:val="B2"/>
        <w:rPr>
          <w:rFonts w:ascii="Arial" w:hAnsi="Arial" w:cs="Arial"/>
        </w:rPr>
      </w:pPr>
      <w:r w:rsidRPr="00514F70">
        <w:rPr>
          <w:rFonts w:ascii="Arial" w:hAnsi="Arial" w:cs="Arial"/>
        </w:rPr>
        <w:t>-</w:t>
      </w:r>
      <w:r w:rsidRPr="00514F70">
        <w:rPr>
          <w:rFonts w:ascii="Arial" w:hAnsi="Arial" w:cs="Arial"/>
        </w:rPr>
        <w:tab/>
        <w:t>The mapping of V2X service types to default Destination Layer-2 ID(s) for initial signalling to establish unicast connection.</w:t>
      </w:r>
    </w:p>
    <w:p w14:paraId="1308836A" w14:textId="3E36293B" w:rsidR="003234D8" w:rsidRPr="003234D8" w:rsidRDefault="003234D8" w:rsidP="003234D8">
      <w:pPr>
        <w:pStyle w:val="Heading3"/>
      </w:pPr>
      <w:r>
        <w:t>2.1.2 Provision of Destination L2 IDs for Prose</w:t>
      </w:r>
    </w:p>
    <w:p w14:paraId="372B8697" w14:textId="77D3F774" w:rsidR="00CF6752" w:rsidRDefault="00C30158" w:rsidP="00133432">
      <w:pPr>
        <w:rPr>
          <w:rFonts w:ascii="Arial" w:hAnsi="Arial" w:cs="Arial"/>
        </w:rPr>
      </w:pPr>
      <w:r>
        <w:rPr>
          <w:rFonts w:ascii="Arial" w:hAnsi="Arial" w:cs="Arial"/>
        </w:rPr>
        <w:t xml:space="preserve">In </w:t>
      </w:r>
      <w:r w:rsidR="008432E8">
        <w:rPr>
          <w:rFonts w:ascii="Arial" w:hAnsi="Arial" w:cs="Arial"/>
        </w:rPr>
        <w:t>TS 23.304</w:t>
      </w:r>
      <w:r w:rsidR="004025A8">
        <w:rPr>
          <w:rFonts w:ascii="Arial" w:hAnsi="Arial" w:cs="Arial"/>
        </w:rPr>
        <w:t xml:space="preserve">, </w:t>
      </w:r>
      <w:r w:rsidR="00414C1D">
        <w:rPr>
          <w:rFonts w:ascii="Arial" w:hAnsi="Arial" w:cs="Arial"/>
        </w:rPr>
        <w:t xml:space="preserve">a UE can </w:t>
      </w:r>
      <w:r w:rsidR="00187FE7">
        <w:rPr>
          <w:rFonts w:ascii="Arial" w:hAnsi="Arial" w:cs="Arial"/>
        </w:rPr>
        <w:t>be provisioned Destination L2 IDs</w:t>
      </w:r>
      <w:r w:rsidR="001E639E">
        <w:rPr>
          <w:rFonts w:ascii="Arial" w:hAnsi="Arial" w:cs="Arial"/>
        </w:rPr>
        <w:t xml:space="preserve"> for </w:t>
      </w:r>
      <w:r w:rsidR="009748E0">
        <w:rPr>
          <w:rFonts w:ascii="Arial" w:hAnsi="Arial" w:cs="Arial"/>
        </w:rPr>
        <w:t xml:space="preserve">sending/receiving </w:t>
      </w:r>
      <w:r w:rsidR="0053509F">
        <w:rPr>
          <w:rFonts w:ascii="Arial" w:hAnsi="Arial" w:cs="Arial"/>
        </w:rPr>
        <w:t>Prose services</w:t>
      </w:r>
      <w:r w:rsidR="00EA6700">
        <w:rPr>
          <w:rFonts w:ascii="Arial" w:hAnsi="Arial" w:cs="Arial"/>
        </w:rPr>
        <w:t xml:space="preserve"> in </w:t>
      </w:r>
      <w:r w:rsidR="001E639E">
        <w:rPr>
          <w:rFonts w:ascii="Arial" w:hAnsi="Arial" w:cs="Arial"/>
        </w:rPr>
        <w:t>BC and GC</w:t>
      </w:r>
      <w:r w:rsidR="00187FE7">
        <w:rPr>
          <w:rFonts w:ascii="Arial" w:hAnsi="Arial" w:cs="Arial"/>
        </w:rPr>
        <w:t xml:space="preserve"> in different cases.</w:t>
      </w:r>
    </w:p>
    <w:p w14:paraId="5D8EA6BF" w14:textId="53AE4B94" w:rsidR="00187FE7" w:rsidRPr="00553CD3" w:rsidRDefault="00553CD3" w:rsidP="00553CD3">
      <w:pPr>
        <w:rPr>
          <w:rFonts w:ascii="Arial" w:hAnsi="Arial" w:cs="Arial"/>
          <w:b/>
          <w:bCs/>
        </w:rPr>
      </w:pPr>
      <w:r w:rsidRPr="00553CD3">
        <w:rPr>
          <w:rFonts w:ascii="Arial" w:hAnsi="Arial" w:cs="Arial"/>
          <w:b/>
          <w:bCs/>
        </w:rPr>
        <w:t>5G</w:t>
      </w:r>
      <w:r w:rsidRPr="00553CD3">
        <w:rPr>
          <w:rFonts w:ascii="Arial" w:hAnsi="Arial" w:cs="Arial"/>
          <w:b/>
          <w:bCs/>
          <w:lang w:eastAsia="zh-CN"/>
        </w:rPr>
        <w:t xml:space="preserve"> </w:t>
      </w:r>
      <w:proofErr w:type="spellStart"/>
      <w:r w:rsidRPr="00553CD3">
        <w:rPr>
          <w:rFonts w:ascii="Arial" w:hAnsi="Arial" w:cs="Arial"/>
          <w:b/>
          <w:bCs/>
          <w:lang w:eastAsia="zh-CN"/>
        </w:rPr>
        <w:t>ProSe</w:t>
      </w:r>
      <w:proofErr w:type="spellEnd"/>
      <w:r w:rsidRPr="00553CD3">
        <w:rPr>
          <w:rFonts w:ascii="Arial" w:hAnsi="Arial" w:cs="Arial"/>
          <w:b/>
          <w:bCs/>
          <w:lang w:eastAsia="zh-CN"/>
        </w:rPr>
        <w:t xml:space="preserve"> Direct Discovery</w:t>
      </w:r>
    </w:p>
    <w:p w14:paraId="755C1D99" w14:textId="77777777" w:rsidR="004637B8" w:rsidRPr="00CB5EC9" w:rsidRDefault="004637B8" w:rsidP="004637B8">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69E88026" w14:textId="77777777" w:rsidR="004637B8" w:rsidRPr="00CB5EC9" w:rsidRDefault="004637B8" w:rsidP="004637B8">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signalling of discovery messages.</w:t>
      </w:r>
    </w:p>
    <w:p w14:paraId="47146B10" w14:textId="5AF562FC" w:rsidR="004637B8" w:rsidRDefault="00430558" w:rsidP="004637B8">
      <w:pPr>
        <w:rPr>
          <w:rFonts w:ascii="Arial" w:hAnsi="Arial" w:cs="Arial"/>
          <w:b/>
          <w:bCs/>
        </w:rPr>
      </w:pPr>
      <w:r w:rsidRPr="00430558">
        <w:rPr>
          <w:rFonts w:ascii="Arial" w:hAnsi="Arial" w:cs="Arial"/>
          <w:b/>
          <w:bCs/>
        </w:rPr>
        <w:t xml:space="preserve">5G </w:t>
      </w:r>
      <w:proofErr w:type="spellStart"/>
      <w:r w:rsidRPr="00430558">
        <w:rPr>
          <w:rFonts w:ascii="Arial" w:hAnsi="Arial" w:cs="Arial"/>
          <w:b/>
          <w:bCs/>
          <w:lang w:eastAsia="zh-CN"/>
        </w:rPr>
        <w:t>ProSe</w:t>
      </w:r>
      <w:proofErr w:type="spellEnd"/>
      <w:r w:rsidRPr="00430558">
        <w:rPr>
          <w:rFonts w:ascii="Arial" w:hAnsi="Arial" w:cs="Arial"/>
          <w:b/>
          <w:bCs/>
          <w:lang w:eastAsia="zh-CN"/>
        </w:rPr>
        <w:t xml:space="preserve"> Direct Communication</w:t>
      </w:r>
      <w:r w:rsidRPr="00430558">
        <w:rPr>
          <w:rFonts w:ascii="Arial" w:hAnsi="Arial" w:cs="Arial"/>
          <w:b/>
          <w:bCs/>
        </w:rPr>
        <w:t>s</w:t>
      </w:r>
    </w:p>
    <w:p w14:paraId="2CF27CC1" w14:textId="77777777" w:rsidR="00775FFA" w:rsidRPr="00CB5EC9" w:rsidRDefault="00775FFA" w:rsidP="00775FFA">
      <w:pPr>
        <w:pStyle w:val="B1"/>
      </w:pPr>
      <w:r w:rsidRPr="00CB5EC9">
        <w:t>5)</w:t>
      </w:r>
      <w:r w:rsidRPr="00CB5EC9">
        <w:tab/>
        <w:t>Policy/parameters when NR PC5 is selected:</w:t>
      </w:r>
    </w:p>
    <w:p w14:paraId="6DA8CB22" w14:textId="77777777" w:rsidR="00775FFA" w:rsidRPr="00CB5EC9" w:rsidRDefault="00775FFA" w:rsidP="00775FFA">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radio frequencies with Geographical Area(s).</w:t>
      </w:r>
    </w:p>
    <w:p w14:paraId="7F85BB14" w14:textId="77777777" w:rsidR="00775FFA" w:rsidRPr="00CB5EC9" w:rsidRDefault="00775FFA" w:rsidP="00775FFA">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Destination Layer-2 ID(s) for broadcast.</w:t>
      </w:r>
    </w:p>
    <w:p w14:paraId="4866E57A" w14:textId="77777777" w:rsidR="00775FFA" w:rsidRPr="00CB5EC9" w:rsidRDefault="00775FFA" w:rsidP="00775FFA">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Destination Layer-2 ID(s) for groupcast.</w:t>
      </w:r>
    </w:p>
    <w:p w14:paraId="2E7E52DC" w14:textId="77777777" w:rsidR="00775FFA" w:rsidRPr="00CB5EC9" w:rsidRDefault="00775FFA" w:rsidP="00775FFA">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default Destination Layer-2 ID(s) for initial signalling to establish unicast connection.</w:t>
      </w:r>
    </w:p>
    <w:p w14:paraId="2065ECC9" w14:textId="15B9538A" w:rsidR="00141284" w:rsidRDefault="005619F4" w:rsidP="00133432">
      <w:pPr>
        <w:rPr>
          <w:rFonts w:ascii="Arial" w:hAnsi="Arial" w:cs="Arial"/>
          <w:b/>
          <w:bCs/>
        </w:rPr>
      </w:pPr>
      <w:r w:rsidRPr="005619F4">
        <w:rPr>
          <w:rFonts w:ascii="Arial" w:hAnsi="Arial" w:cs="Arial"/>
          <w:b/>
          <w:bCs/>
          <w:lang w:eastAsia="zh-CN"/>
        </w:rPr>
        <w:t xml:space="preserve">5G </w:t>
      </w:r>
      <w:r w:rsidRPr="005619F4">
        <w:rPr>
          <w:rFonts w:ascii="Arial" w:hAnsi="Arial" w:cs="Arial"/>
          <w:b/>
          <w:bCs/>
          <w:noProof/>
        </w:rPr>
        <w:t>ProSe</w:t>
      </w:r>
      <w:r w:rsidRPr="005619F4">
        <w:rPr>
          <w:rFonts w:ascii="Arial" w:hAnsi="Arial" w:cs="Arial"/>
          <w:b/>
          <w:bCs/>
        </w:rPr>
        <w:t xml:space="preserve"> UE-to-Network Relay</w:t>
      </w:r>
    </w:p>
    <w:p w14:paraId="4A9A56DB" w14:textId="70F402F7" w:rsidR="005619F4" w:rsidRDefault="00DB1E50" w:rsidP="00133432">
      <w:pPr>
        <w:rPr>
          <w:rFonts w:ascii="Arial" w:hAnsi="Arial" w:cs="Arial"/>
        </w:rPr>
      </w:pPr>
      <w:r>
        <w:rPr>
          <w:rFonts w:ascii="Arial" w:hAnsi="Arial" w:cs="Arial"/>
        </w:rPr>
        <w:t xml:space="preserve">Destination L2 IDs can be provisioned </w:t>
      </w:r>
      <w:r w:rsidR="00BC3E2B">
        <w:rPr>
          <w:rFonts w:ascii="Arial" w:hAnsi="Arial" w:cs="Arial"/>
        </w:rPr>
        <w:t xml:space="preserve">to </w:t>
      </w:r>
      <w:r>
        <w:rPr>
          <w:rFonts w:ascii="Arial" w:hAnsi="Arial" w:cs="Arial"/>
        </w:rPr>
        <w:t xml:space="preserve">relay UE </w:t>
      </w:r>
      <w:r w:rsidR="00D82CEE">
        <w:rPr>
          <w:rFonts w:ascii="Arial" w:hAnsi="Arial" w:cs="Arial"/>
        </w:rPr>
        <w:t>via the below</w:t>
      </w:r>
    </w:p>
    <w:p w14:paraId="5C22AAAD" w14:textId="77777777" w:rsidR="00BC3E2B" w:rsidRPr="00BC3E2B" w:rsidRDefault="00BC3E2B" w:rsidP="00BC3E2B">
      <w:pPr>
        <w:pStyle w:val="B3"/>
        <w:ind w:left="851"/>
        <w:rPr>
          <w:rFonts w:ascii="Arial" w:eastAsia="DengXian" w:hAnsi="Arial" w:cs="Arial"/>
        </w:rPr>
      </w:pPr>
      <w:r w:rsidRPr="00CB5EC9">
        <w:rPr>
          <w:rFonts w:eastAsia="DengXian"/>
        </w:rPr>
        <w:t>-</w:t>
      </w:r>
      <w:r w:rsidRPr="00CB5EC9">
        <w:rPr>
          <w:rFonts w:eastAsia="DengXian"/>
        </w:rPr>
        <w:tab/>
      </w:r>
      <w:r w:rsidRPr="00BC3E2B">
        <w:rPr>
          <w:rFonts w:ascii="Arial" w:eastAsia="DengXian" w:hAnsi="Arial" w:cs="Arial"/>
        </w:rPr>
        <w:t xml:space="preserve">Default </w:t>
      </w:r>
      <w:r w:rsidRPr="00BC3E2B">
        <w:rPr>
          <w:rFonts w:ascii="Arial" w:hAnsi="Arial" w:cs="Arial"/>
          <w:lang w:eastAsia="zh-CN"/>
        </w:rPr>
        <w:t>Destination Layer-2 ID(s) for</w:t>
      </w:r>
      <w:r w:rsidRPr="00BC3E2B">
        <w:rPr>
          <w:rFonts w:ascii="Arial" w:hAnsi="Arial" w:cs="Arial"/>
        </w:rPr>
        <w:t xml:space="preserve"> sending Relay Discovery Announcement and Relay Discovery Additional Information messages and receiving Relay Discovery Solicitation </w:t>
      </w:r>
      <w:proofErr w:type="gramStart"/>
      <w:r w:rsidRPr="00BC3E2B">
        <w:rPr>
          <w:rFonts w:ascii="Arial" w:hAnsi="Arial" w:cs="Arial"/>
        </w:rPr>
        <w:t>messages;</w:t>
      </w:r>
      <w:proofErr w:type="gramEnd"/>
    </w:p>
    <w:p w14:paraId="2E7604B9" w14:textId="4B8AF66D" w:rsidR="00BC3E2B" w:rsidRDefault="00BC3E2B" w:rsidP="00BC3E2B">
      <w:pPr>
        <w:rPr>
          <w:rFonts w:ascii="Arial" w:hAnsi="Arial" w:cs="Arial"/>
        </w:rPr>
      </w:pPr>
      <w:r>
        <w:rPr>
          <w:rFonts w:ascii="Arial" w:hAnsi="Arial" w:cs="Arial"/>
        </w:rPr>
        <w:t xml:space="preserve">Destination L2 IDs can be provisioned to </w:t>
      </w:r>
      <w:r w:rsidR="00DB6EAA">
        <w:rPr>
          <w:rFonts w:ascii="Arial" w:hAnsi="Arial" w:cs="Arial"/>
        </w:rPr>
        <w:t>remote</w:t>
      </w:r>
      <w:r>
        <w:rPr>
          <w:rFonts w:ascii="Arial" w:hAnsi="Arial" w:cs="Arial"/>
        </w:rPr>
        <w:t xml:space="preserve"> UE via the below</w:t>
      </w:r>
    </w:p>
    <w:p w14:paraId="3BD4AAA2" w14:textId="77777777" w:rsidR="00671D36" w:rsidRPr="00671D36" w:rsidRDefault="00671D36" w:rsidP="00671D36">
      <w:pPr>
        <w:pStyle w:val="B3"/>
        <w:ind w:left="851"/>
        <w:rPr>
          <w:rFonts w:ascii="Arial" w:eastAsia="DengXian" w:hAnsi="Arial" w:cs="Arial"/>
        </w:rPr>
      </w:pPr>
      <w:r w:rsidRPr="00CB5EC9">
        <w:rPr>
          <w:rFonts w:eastAsia="DengXian"/>
        </w:rPr>
        <w:t>-</w:t>
      </w:r>
      <w:r w:rsidRPr="00671D36">
        <w:rPr>
          <w:rFonts w:ascii="Arial" w:eastAsia="DengXian" w:hAnsi="Arial" w:cs="Arial"/>
        </w:rPr>
        <w:tab/>
        <w:t xml:space="preserve">Default </w:t>
      </w:r>
      <w:r w:rsidRPr="00671D36">
        <w:rPr>
          <w:rFonts w:ascii="Arial" w:hAnsi="Arial" w:cs="Arial"/>
          <w:lang w:eastAsia="zh-CN"/>
        </w:rPr>
        <w:t>Destination Layer-2 ID(s) for</w:t>
      </w:r>
      <w:r w:rsidRPr="00671D36">
        <w:rPr>
          <w:rFonts w:ascii="Arial" w:hAnsi="Arial" w:cs="Arial"/>
        </w:rPr>
        <w:t xml:space="preserve"> sending Relay Discovery Solicitation messages and receiving Relay Discovery Announcement and Relay Discovery Additional Information </w:t>
      </w:r>
      <w:proofErr w:type="gramStart"/>
      <w:r w:rsidRPr="00671D36">
        <w:rPr>
          <w:rFonts w:ascii="Arial" w:hAnsi="Arial" w:cs="Arial"/>
        </w:rPr>
        <w:t>messages;</w:t>
      </w:r>
      <w:proofErr w:type="gramEnd"/>
    </w:p>
    <w:p w14:paraId="1DD8CBBE" w14:textId="0D791AA1" w:rsidR="0081199E" w:rsidRDefault="003234D8" w:rsidP="003234D8">
      <w:pPr>
        <w:pStyle w:val="Heading3"/>
        <w:rPr>
          <w:rFonts w:cs="Arial"/>
        </w:rPr>
      </w:pPr>
      <w:r>
        <w:t>2.1.3 Discussion on provision options</w:t>
      </w:r>
    </w:p>
    <w:p w14:paraId="3D492B40" w14:textId="0DAFC064" w:rsidR="00BC3DFE" w:rsidRDefault="00134035" w:rsidP="00133432">
      <w:pPr>
        <w:rPr>
          <w:rFonts w:ascii="Arial" w:hAnsi="Arial" w:cs="Arial"/>
        </w:rPr>
      </w:pPr>
      <w:r>
        <w:rPr>
          <w:rFonts w:ascii="Arial" w:hAnsi="Arial" w:cs="Arial"/>
        </w:rPr>
        <w:t xml:space="preserve">From the above </w:t>
      </w:r>
      <w:r w:rsidR="003234D8">
        <w:rPr>
          <w:rFonts w:ascii="Arial" w:hAnsi="Arial" w:cs="Arial"/>
        </w:rPr>
        <w:t>sections</w:t>
      </w:r>
      <w:r>
        <w:rPr>
          <w:rFonts w:ascii="Arial" w:hAnsi="Arial" w:cs="Arial"/>
        </w:rPr>
        <w:t xml:space="preserve">, it is </w:t>
      </w:r>
      <w:r w:rsidR="009C0AF4">
        <w:rPr>
          <w:rFonts w:ascii="Arial" w:hAnsi="Arial" w:cs="Arial"/>
        </w:rPr>
        <w:t>summarized</w:t>
      </w:r>
      <w:r>
        <w:rPr>
          <w:rFonts w:ascii="Arial" w:hAnsi="Arial" w:cs="Arial"/>
        </w:rPr>
        <w:t xml:space="preserve"> that t</w:t>
      </w:r>
      <w:r w:rsidR="00B27431">
        <w:rPr>
          <w:rFonts w:ascii="Arial" w:hAnsi="Arial" w:cs="Arial"/>
        </w:rPr>
        <w:t xml:space="preserve">here are two </w:t>
      </w:r>
      <w:r w:rsidR="00797D6C">
        <w:rPr>
          <w:rFonts w:ascii="Arial" w:hAnsi="Arial" w:cs="Arial"/>
        </w:rPr>
        <w:t xml:space="preserve">existing </w:t>
      </w:r>
      <w:r w:rsidR="00E92D2E">
        <w:rPr>
          <w:rFonts w:ascii="Arial" w:hAnsi="Arial" w:cs="Arial"/>
        </w:rPr>
        <w:t>options to provision Destination L2 IDs for the UE.</w:t>
      </w:r>
    </w:p>
    <w:p w14:paraId="0013C4AE" w14:textId="457145A1" w:rsidR="00E92D2E" w:rsidRDefault="00E92D2E" w:rsidP="00133432">
      <w:pPr>
        <w:rPr>
          <w:rFonts w:ascii="Arial" w:hAnsi="Arial" w:cs="Arial"/>
        </w:rPr>
      </w:pPr>
      <w:r w:rsidRPr="008B091B">
        <w:rPr>
          <w:rFonts w:ascii="Arial" w:hAnsi="Arial" w:cs="Arial"/>
          <w:b/>
          <w:bCs/>
        </w:rPr>
        <w:t>Option 1</w:t>
      </w:r>
      <w:r>
        <w:rPr>
          <w:rFonts w:ascii="Arial" w:hAnsi="Arial" w:cs="Arial"/>
        </w:rPr>
        <w:t xml:space="preserve">: </w:t>
      </w:r>
      <w:r w:rsidR="007C7AA9">
        <w:rPr>
          <w:rFonts w:ascii="Arial" w:hAnsi="Arial" w:cs="Arial"/>
        </w:rPr>
        <w:t>provisioning</w:t>
      </w:r>
      <w:r>
        <w:rPr>
          <w:rFonts w:ascii="Arial" w:hAnsi="Arial" w:cs="Arial"/>
        </w:rPr>
        <w:t xml:space="preserve"> the mapping of </w:t>
      </w:r>
      <w:r w:rsidR="009748E0">
        <w:rPr>
          <w:rFonts w:ascii="Arial" w:hAnsi="Arial" w:cs="Arial"/>
        </w:rPr>
        <w:t xml:space="preserve">services to Destination L2 IDs </w:t>
      </w:r>
      <w:r w:rsidR="003A10E5">
        <w:rPr>
          <w:rFonts w:ascii="Arial" w:hAnsi="Arial" w:cs="Arial"/>
        </w:rPr>
        <w:t>involving upper layer</w:t>
      </w:r>
    </w:p>
    <w:p w14:paraId="47EF5718" w14:textId="5F9DD3A8" w:rsidR="009748E0" w:rsidRDefault="009748E0" w:rsidP="00133432">
      <w:pPr>
        <w:rPr>
          <w:rFonts w:ascii="Arial" w:hAnsi="Arial" w:cs="Arial"/>
        </w:rPr>
      </w:pPr>
      <w:r w:rsidRPr="008B091B">
        <w:rPr>
          <w:rFonts w:ascii="Arial" w:hAnsi="Arial" w:cs="Arial"/>
          <w:b/>
          <w:bCs/>
        </w:rPr>
        <w:t>Option 2</w:t>
      </w:r>
      <w:r>
        <w:rPr>
          <w:rFonts w:ascii="Arial" w:hAnsi="Arial" w:cs="Arial"/>
        </w:rPr>
        <w:t xml:space="preserve">: </w:t>
      </w:r>
      <w:r w:rsidR="007C7AA9">
        <w:rPr>
          <w:rFonts w:ascii="Arial" w:hAnsi="Arial" w:cs="Arial"/>
        </w:rPr>
        <w:t>provisioning</w:t>
      </w:r>
      <w:r w:rsidR="002E4CB2">
        <w:rPr>
          <w:rFonts w:ascii="Arial" w:hAnsi="Arial" w:cs="Arial"/>
        </w:rPr>
        <w:t xml:space="preserve"> </w:t>
      </w:r>
      <w:r w:rsidR="00E55DE7">
        <w:rPr>
          <w:rFonts w:ascii="Arial" w:hAnsi="Arial" w:cs="Arial"/>
        </w:rPr>
        <w:t>default Destination L2 IDs</w:t>
      </w:r>
      <w:r w:rsidR="003A10E5">
        <w:rPr>
          <w:rFonts w:ascii="Arial" w:hAnsi="Arial" w:cs="Arial"/>
        </w:rPr>
        <w:t xml:space="preserve"> involving upper layer</w:t>
      </w:r>
    </w:p>
    <w:p w14:paraId="4875B6C1" w14:textId="716E872E" w:rsidR="002D271E" w:rsidRDefault="002D271E" w:rsidP="00434D8D">
      <w:pPr>
        <w:rPr>
          <w:rFonts w:ascii="Arial" w:hAnsi="Arial" w:cs="Arial"/>
        </w:rPr>
      </w:pPr>
      <w:bookmarkStart w:id="6" w:name="_Toc117683016"/>
      <w:bookmarkEnd w:id="6"/>
      <w:r>
        <w:rPr>
          <w:rFonts w:ascii="Arial" w:hAnsi="Arial" w:cs="Arial"/>
        </w:rPr>
        <w:t xml:space="preserve">The two options can be considered for </w:t>
      </w:r>
      <w:r w:rsidR="00347DDB">
        <w:rPr>
          <w:rFonts w:ascii="Arial" w:hAnsi="Arial" w:cs="Arial"/>
        </w:rPr>
        <w:t>IUC information transmission in GC and BC.</w:t>
      </w:r>
    </w:p>
    <w:p w14:paraId="34EF614E" w14:textId="36A9AA63" w:rsidR="00253AB9" w:rsidRDefault="00253AB9" w:rsidP="00434D8D">
      <w:pPr>
        <w:rPr>
          <w:rFonts w:ascii="Arial" w:hAnsi="Arial" w:cs="Arial"/>
        </w:rPr>
      </w:pPr>
      <w:r>
        <w:rPr>
          <w:rFonts w:ascii="Arial" w:hAnsi="Arial" w:cs="Arial"/>
        </w:rPr>
        <w:t>The two options would require SA2 to be involved</w:t>
      </w:r>
      <w:r w:rsidR="003A4D25">
        <w:rPr>
          <w:rFonts w:ascii="Arial" w:hAnsi="Arial" w:cs="Arial"/>
        </w:rPr>
        <w:t xml:space="preserve">. </w:t>
      </w:r>
      <w:r w:rsidR="00A41639">
        <w:rPr>
          <w:rFonts w:ascii="Arial" w:hAnsi="Arial" w:cs="Arial"/>
        </w:rPr>
        <w:t>However,</w:t>
      </w:r>
      <w:r w:rsidR="003A4D25">
        <w:rPr>
          <w:rFonts w:ascii="Arial" w:hAnsi="Arial" w:cs="Arial"/>
        </w:rPr>
        <w:t xml:space="preserve"> IUC information is in AS domain which is invisible to SA2. </w:t>
      </w:r>
      <w:r w:rsidR="004D111D">
        <w:rPr>
          <w:rFonts w:ascii="Arial" w:hAnsi="Arial" w:cs="Arial"/>
        </w:rPr>
        <w:t>It</w:t>
      </w:r>
      <w:r w:rsidR="0021283A">
        <w:rPr>
          <w:rFonts w:ascii="Arial" w:hAnsi="Arial" w:cs="Arial"/>
        </w:rPr>
        <w:t xml:space="preserve"> would be also feasible to apply a AS option for provisioning Destination L2 IDs to the UE.</w:t>
      </w:r>
    </w:p>
    <w:p w14:paraId="1331E5EB" w14:textId="6D7304C2" w:rsidR="0021283A" w:rsidRDefault="007E37DA" w:rsidP="00434D8D">
      <w:pPr>
        <w:rPr>
          <w:rFonts w:ascii="Arial" w:hAnsi="Arial" w:cs="Arial"/>
        </w:rPr>
      </w:pPr>
      <w:r w:rsidRPr="003014E8">
        <w:rPr>
          <w:rFonts w:ascii="Arial" w:hAnsi="Arial" w:cs="Arial"/>
          <w:b/>
          <w:bCs/>
        </w:rPr>
        <w:lastRenderedPageBreak/>
        <w:t>Option 3:</w:t>
      </w:r>
      <w:r>
        <w:rPr>
          <w:rFonts w:ascii="Arial" w:hAnsi="Arial" w:cs="Arial"/>
        </w:rPr>
        <w:t xml:space="preserve"> </w:t>
      </w:r>
      <w:r w:rsidR="00272E76">
        <w:rPr>
          <w:rFonts w:ascii="Arial" w:hAnsi="Arial" w:cs="Arial"/>
        </w:rPr>
        <w:t>provisioning Destination L2 IDs in AS without involving upper layer</w:t>
      </w:r>
      <w:r w:rsidR="008F1B39">
        <w:rPr>
          <w:rFonts w:ascii="Arial" w:hAnsi="Arial" w:cs="Arial"/>
        </w:rPr>
        <w:t>.</w:t>
      </w:r>
    </w:p>
    <w:p w14:paraId="2B52C432" w14:textId="795D101F" w:rsidR="006E305B" w:rsidRDefault="006E305B" w:rsidP="00434D8D">
      <w:pPr>
        <w:rPr>
          <w:rFonts w:ascii="Arial" w:hAnsi="Arial" w:cs="Arial"/>
        </w:rPr>
      </w:pPr>
      <w:r>
        <w:rPr>
          <w:rFonts w:ascii="Arial" w:hAnsi="Arial" w:cs="Arial"/>
        </w:rPr>
        <w:t xml:space="preserve">For option 3, it can be </w:t>
      </w:r>
      <w:r w:rsidR="00DD12A9">
        <w:rPr>
          <w:rFonts w:ascii="Arial" w:hAnsi="Arial" w:cs="Arial"/>
        </w:rPr>
        <w:t xml:space="preserve">UE or the gNB to configure/preconfigure Destination L2 IDs to the UE. </w:t>
      </w:r>
    </w:p>
    <w:p w14:paraId="32261410" w14:textId="3433281C" w:rsidR="005B1605" w:rsidRDefault="005B1605" w:rsidP="005B1605">
      <w:pPr>
        <w:rPr>
          <w:rFonts w:ascii="Arial" w:hAnsi="Arial" w:cs="Arial"/>
        </w:rPr>
      </w:pPr>
      <w:r>
        <w:rPr>
          <w:rFonts w:ascii="Arial" w:hAnsi="Arial" w:cs="Arial"/>
        </w:rPr>
        <w:t>With Option 1, UE-A can choose a Destination L2 ID mapped to services or traffic types that UE-A is interested to receive for IUC information transmission triggered by a condition. Similarly, UE-B can choose Destination L2 IDs mapped to services/traffic types which UE-B is interested to transmit for monitoring/receiving IUC information from a UE-A. UE can base on the mapping of services to Destination L2 IDs which is provisioned for 5G direct communication to determine L2 IDs for IUC information transmission. In this way, no additional mapping of IUC information to Destination L2 IDs is needed to be provisioned to UE. Standardization efforts can be minimized.</w:t>
      </w:r>
      <w:r w:rsidR="0068102B">
        <w:rPr>
          <w:rFonts w:ascii="Arial" w:hAnsi="Arial" w:cs="Arial"/>
        </w:rPr>
        <w:t xml:space="preserve"> However, UEs in the proximity may be interested to transmit or receive different service types, this would limit some of neighbour UEs in the proximity to be not able to receive IUC information transmitted by a UE in GC and BC. In addition, a UE performing SL transmission or reception in unicast may not receive IUC information transmitted by another UE in GC and BC since different cast types may be associated with different Destination L2 IDs</w:t>
      </w:r>
    </w:p>
    <w:p w14:paraId="79DC7BEE" w14:textId="014ACE15" w:rsidR="005B1605" w:rsidRPr="007C7AA9" w:rsidRDefault="005B1605" w:rsidP="005B1605">
      <w:pPr>
        <w:pStyle w:val="Observation"/>
      </w:pPr>
      <w:bookmarkStart w:id="7" w:name="_Toc127431539"/>
      <w:r>
        <w:t xml:space="preserve">With Option 1, UE </w:t>
      </w:r>
      <w:r w:rsidR="001E3475">
        <w:t xml:space="preserve">bases </w:t>
      </w:r>
      <w:r>
        <w:rPr>
          <w:rFonts w:cs="Arial"/>
        </w:rPr>
        <w:t>the mapping of services to Destination L2 IDs which is provisioned for 5G direct communication for IUC information transmission/reception. Standardization efforts can be minimized</w:t>
      </w:r>
      <w:r w:rsidR="004152F5">
        <w:rPr>
          <w:rFonts w:cs="Arial"/>
        </w:rPr>
        <w:t xml:space="preserve">. </w:t>
      </w:r>
      <w:proofErr w:type="gramStart"/>
      <w:r w:rsidR="004152F5">
        <w:rPr>
          <w:rFonts w:cs="Arial"/>
        </w:rPr>
        <w:t>However</w:t>
      </w:r>
      <w:proofErr w:type="gramEnd"/>
      <w:r w:rsidR="001E3475">
        <w:rPr>
          <w:rFonts w:cs="Arial"/>
        </w:rPr>
        <w:t xml:space="preserve"> </w:t>
      </w:r>
      <w:r w:rsidR="004152F5">
        <w:rPr>
          <w:rFonts w:cs="Arial"/>
        </w:rPr>
        <w:t xml:space="preserve">IUC information transmitted by a UE may not reach all UEs in the proximity due to </w:t>
      </w:r>
      <w:r w:rsidR="004152F5">
        <w:rPr>
          <w:rFonts w:cs="Arial"/>
        </w:rPr>
        <w:t>difference</w:t>
      </w:r>
      <w:r w:rsidR="004152F5">
        <w:rPr>
          <w:rFonts w:cs="Arial"/>
        </w:rPr>
        <w:t xml:space="preserve"> of the </w:t>
      </w:r>
      <w:r w:rsidR="004152F5">
        <w:rPr>
          <w:rFonts w:cs="Arial"/>
        </w:rPr>
        <w:t>interested</w:t>
      </w:r>
      <w:r w:rsidR="004152F5">
        <w:rPr>
          <w:rFonts w:cs="Arial"/>
        </w:rPr>
        <w:t xml:space="preserve"> service types</w:t>
      </w:r>
      <w:r w:rsidR="004152F5">
        <w:rPr>
          <w:rFonts w:cs="Arial"/>
        </w:rPr>
        <w:t>.</w:t>
      </w:r>
      <w:bookmarkEnd w:id="7"/>
      <w:r>
        <w:rPr>
          <w:rFonts w:cs="Arial"/>
        </w:rPr>
        <w:t xml:space="preserve">  </w:t>
      </w:r>
    </w:p>
    <w:p w14:paraId="1A8B5CAA" w14:textId="77777777" w:rsidR="005B1605" w:rsidRPr="007C7AA9" w:rsidRDefault="005B1605" w:rsidP="005B1605">
      <w:pPr>
        <w:pStyle w:val="Observation"/>
      </w:pPr>
      <w:bookmarkStart w:id="8" w:name="_Toc127431540"/>
      <w:r>
        <w:t>With Option 2, RAN2 informs SA2 of the need of default Destination L2 IDs for IUC information transmission/reception in GC/BC format</w:t>
      </w:r>
      <w:r>
        <w:rPr>
          <w:rFonts w:cs="Arial"/>
        </w:rPr>
        <w:t>.</w:t>
      </w:r>
      <w:bookmarkEnd w:id="8"/>
      <w:r>
        <w:rPr>
          <w:rFonts w:cs="Arial"/>
        </w:rPr>
        <w:t xml:space="preserve">  </w:t>
      </w:r>
    </w:p>
    <w:p w14:paraId="4CA3254F" w14:textId="7917EED0" w:rsidR="00AF6771" w:rsidRDefault="00AF6771" w:rsidP="005B1605">
      <w:pPr>
        <w:rPr>
          <w:rFonts w:ascii="Arial" w:hAnsi="Arial" w:cs="Arial"/>
        </w:rPr>
      </w:pPr>
      <w:r>
        <w:rPr>
          <w:rFonts w:ascii="Arial" w:hAnsi="Arial" w:cs="Arial"/>
        </w:rPr>
        <w:t xml:space="preserve">With Option 2, </w:t>
      </w:r>
      <w:r w:rsidR="005168AC">
        <w:rPr>
          <w:rFonts w:ascii="Arial" w:hAnsi="Arial" w:cs="Arial"/>
        </w:rPr>
        <w:t>no additional spec changes</w:t>
      </w:r>
      <w:r w:rsidR="00060983">
        <w:rPr>
          <w:rFonts w:ascii="Arial" w:hAnsi="Arial" w:cs="Arial"/>
        </w:rPr>
        <w:t>/efforts</w:t>
      </w:r>
      <w:r w:rsidR="005168AC">
        <w:rPr>
          <w:rFonts w:ascii="Arial" w:hAnsi="Arial" w:cs="Arial"/>
        </w:rPr>
        <w:t xml:space="preserve"> are foreseen in RAN2. However, </w:t>
      </w:r>
      <w:r>
        <w:rPr>
          <w:rFonts w:ascii="Arial" w:hAnsi="Arial" w:cs="Arial"/>
        </w:rPr>
        <w:t>SA2 needs to be involved to define the default Destination L2 IDs. That would cause additional standardization efforts</w:t>
      </w:r>
      <w:r w:rsidR="005168AC">
        <w:rPr>
          <w:rFonts w:ascii="Arial" w:hAnsi="Arial" w:cs="Arial"/>
        </w:rPr>
        <w:t xml:space="preserve"> in SA2</w:t>
      </w:r>
      <w:r>
        <w:rPr>
          <w:rFonts w:ascii="Arial" w:hAnsi="Arial" w:cs="Arial"/>
        </w:rPr>
        <w:t>.</w:t>
      </w:r>
      <w:r w:rsidR="005168AC">
        <w:rPr>
          <w:rFonts w:ascii="Arial" w:hAnsi="Arial" w:cs="Arial"/>
        </w:rPr>
        <w:t xml:space="preserve"> </w:t>
      </w:r>
    </w:p>
    <w:p w14:paraId="5F6C4A80" w14:textId="362B52C4" w:rsidR="005B1605" w:rsidRPr="005B1605" w:rsidRDefault="005B1605" w:rsidP="005B1605">
      <w:pPr>
        <w:rPr>
          <w:rFonts w:ascii="Arial" w:hAnsi="Arial" w:cs="Arial"/>
        </w:rPr>
      </w:pPr>
      <w:r w:rsidRPr="005B1605">
        <w:rPr>
          <w:rFonts w:ascii="Arial" w:hAnsi="Arial" w:cs="Arial"/>
        </w:rPr>
        <w:t xml:space="preserve">With Option 3, UE (either UE-A or UE-B) doesn’t need to involve upper layers to determine Destination L2 IDs. It is fully up to AS layer in UE to determine Destination L2 ID for IUC information. Standardization efforts are acceptable. </w:t>
      </w:r>
    </w:p>
    <w:p w14:paraId="7D7E2FFF" w14:textId="08B735F6" w:rsidR="008E71A4" w:rsidRPr="007C7AA9" w:rsidRDefault="008E71A4" w:rsidP="008E71A4">
      <w:pPr>
        <w:pStyle w:val="Observation"/>
      </w:pPr>
      <w:bookmarkStart w:id="9" w:name="_Toc127431541"/>
      <w:r>
        <w:t>With Option 3, standardization efforts are limited to RAN2 without involving other work groups</w:t>
      </w:r>
      <w:r>
        <w:rPr>
          <w:rFonts w:cs="Arial"/>
        </w:rPr>
        <w:t>.</w:t>
      </w:r>
      <w:bookmarkEnd w:id="9"/>
      <w:r>
        <w:rPr>
          <w:rFonts w:cs="Arial"/>
        </w:rPr>
        <w:t xml:space="preserve">  </w:t>
      </w:r>
    </w:p>
    <w:p w14:paraId="095B2799" w14:textId="77777777" w:rsidR="003234D8" w:rsidRDefault="003234D8" w:rsidP="00434D8D">
      <w:pPr>
        <w:rPr>
          <w:rFonts w:ascii="Arial" w:hAnsi="Arial" w:cs="Arial"/>
        </w:rPr>
      </w:pPr>
    </w:p>
    <w:tbl>
      <w:tblPr>
        <w:tblStyle w:val="TableGrid"/>
        <w:tblW w:w="0" w:type="auto"/>
        <w:tblLook w:val="04A0" w:firstRow="1" w:lastRow="0" w:firstColumn="1" w:lastColumn="0" w:noHBand="0" w:noVBand="1"/>
      </w:tblPr>
      <w:tblGrid>
        <w:gridCol w:w="3209"/>
        <w:gridCol w:w="3210"/>
        <w:gridCol w:w="3210"/>
      </w:tblGrid>
      <w:tr w:rsidR="006114EF" w14:paraId="60C55E59" w14:textId="77777777" w:rsidTr="006114EF">
        <w:tc>
          <w:tcPr>
            <w:tcW w:w="3209" w:type="dxa"/>
          </w:tcPr>
          <w:p w14:paraId="06F826B5" w14:textId="37E8807C" w:rsidR="006114EF" w:rsidRPr="0068102B" w:rsidRDefault="006114EF" w:rsidP="00434D8D">
            <w:pPr>
              <w:rPr>
                <w:rFonts w:ascii="Arial" w:hAnsi="Arial" w:cs="Arial"/>
                <w:b/>
                <w:bCs/>
              </w:rPr>
            </w:pPr>
            <w:r w:rsidRPr="0068102B">
              <w:rPr>
                <w:rFonts w:ascii="Arial" w:hAnsi="Arial" w:cs="Arial"/>
                <w:b/>
                <w:bCs/>
              </w:rPr>
              <w:t>Options</w:t>
            </w:r>
          </w:p>
        </w:tc>
        <w:tc>
          <w:tcPr>
            <w:tcW w:w="3210" w:type="dxa"/>
          </w:tcPr>
          <w:p w14:paraId="78F19B02" w14:textId="62CF8291" w:rsidR="006114EF" w:rsidRPr="0068102B" w:rsidRDefault="006114EF" w:rsidP="00434D8D">
            <w:pPr>
              <w:rPr>
                <w:rFonts w:ascii="Arial" w:hAnsi="Arial" w:cs="Arial"/>
                <w:b/>
                <w:bCs/>
              </w:rPr>
            </w:pPr>
            <w:r w:rsidRPr="0068102B">
              <w:rPr>
                <w:rFonts w:ascii="Arial" w:hAnsi="Arial" w:cs="Arial"/>
                <w:b/>
                <w:bCs/>
              </w:rPr>
              <w:t>Pros</w:t>
            </w:r>
          </w:p>
        </w:tc>
        <w:tc>
          <w:tcPr>
            <w:tcW w:w="3210" w:type="dxa"/>
          </w:tcPr>
          <w:p w14:paraId="67D490D6" w14:textId="61F8BBB3" w:rsidR="006114EF" w:rsidRPr="0068102B" w:rsidRDefault="006114EF" w:rsidP="00434D8D">
            <w:pPr>
              <w:rPr>
                <w:rFonts w:ascii="Arial" w:hAnsi="Arial" w:cs="Arial"/>
                <w:b/>
                <w:bCs/>
              </w:rPr>
            </w:pPr>
            <w:r w:rsidRPr="0068102B">
              <w:rPr>
                <w:rFonts w:ascii="Arial" w:hAnsi="Arial" w:cs="Arial"/>
                <w:b/>
                <w:bCs/>
              </w:rPr>
              <w:t>Cons</w:t>
            </w:r>
          </w:p>
        </w:tc>
      </w:tr>
      <w:tr w:rsidR="006114EF" w14:paraId="34F9418F" w14:textId="77777777" w:rsidTr="006114EF">
        <w:tc>
          <w:tcPr>
            <w:tcW w:w="3209" w:type="dxa"/>
          </w:tcPr>
          <w:p w14:paraId="0EC158CC" w14:textId="1FF8D238" w:rsidR="006114EF" w:rsidRDefault="00FD14E6" w:rsidP="00434D8D">
            <w:pPr>
              <w:rPr>
                <w:rFonts w:ascii="Arial" w:hAnsi="Arial" w:cs="Arial"/>
              </w:rPr>
            </w:pPr>
            <w:r>
              <w:rPr>
                <w:rFonts w:ascii="Arial" w:hAnsi="Arial" w:cs="Arial"/>
              </w:rPr>
              <w:t>Option 1</w:t>
            </w:r>
          </w:p>
        </w:tc>
        <w:tc>
          <w:tcPr>
            <w:tcW w:w="3210" w:type="dxa"/>
          </w:tcPr>
          <w:p w14:paraId="2FE07778" w14:textId="181A8B2A" w:rsidR="006114EF" w:rsidRPr="0068102B" w:rsidRDefault="0068102B" w:rsidP="0068102B">
            <w:pPr>
              <w:pStyle w:val="ListParagraph"/>
              <w:numPr>
                <w:ilvl w:val="0"/>
                <w:numId w:val="25"/>
              </w:numPr>
              <w:rPr>
                <w:rFonts w:ascii="Arial" w:hAnsi="Arial" w:cs="Arial"/>
                <w:lang w:val="de-DE"/>
              </w:rPr>
            </w:pPr>
            <w:r w:rsidRPr="0068102B">
              <w:rPr>
                <w:rFonts w:ascii="Arial" w:hAnsi="Arial" w:cs="Arial"/>
                <w:lang w:val="de-DE"/>
              </w:rPr>
              <w:t>Minimal spec changes</w:t>
            </w:r>
          </w:p>
          <w:p w14:paraId="2A784322" w14:textId="7779E9DA" w:rsidR="0068102B" w:rsidRPr="00340DF8" w:rsidRDefault="0068102B" w:rsidP="00434D8D">
            <w:pPr>
              <w:pStyle w:val="ListParagraph"/>
              <w:numPr>
                <w:ilvl w:val="0"/>
                <w:numId w:val="25"/>
              </w:numPr>
              <w:rPr>
                <w:rFonts w:ascii="Arial" w:hAnsi="Arial" w:cs="Arial"/>
                <w:lang w:val="de-DE"/>
              </w:rPr>
            </w:pPr>
            <w:r w:rsidRPr="0068102B">
              <w:rPr>
                <w:rFonts w:ascii="Arial" w:hAnsi="Arial" w:cs="Arial"/>
                <w:lang w:val="de-DE"/>
              </w:rPr>
              <w:t>Spec changes only concern RAN2</w:t>
            </w:r>
          </w:p>
        </w:tc>
        <w:tc>
          <w:tcPr>
            <w:tcW w:w="3210" w:type="dxa"/>
          </w:tcPr>
          <w:p w14:paraId="62B42B98" w14:textId="4D8A0FCB" w:rsidR="00340DF8" w:rsidRDefault="00AF6771" w:rsidP="00434D8D">
            <w:pPr>
              <w:rPr>
                <w:rFonts w:ascii="Arial" w:hAnsi="Arial" w:cs="Arial"/>
              </w:rPr>
            </w:pPr>
            <w:r>
              <w:rPr>
                <w:rFonts w:ascii="Arial" w:hAnsi="Arial" w:cs="Arial"/>
              </w:rPr>
              <w:t>IUC information transmitted by a UE may not reach all UEs in the proximity due to differ</w:t>
            </w:r>
            <w:r w:rsidR="00340DF8">
              <w:rPr>
                <w:rFonts w:ascii="Arial" w:hAnsi="Arial" w:cs="Arial"/>
              </w:rPr>
              <w:t>e</w:t>
            </w:r>
            <w:r>
              <w:rPr>
                <w:rFonts w:ascii="Arial" w:hAnsi="Arial" w:cs="Arial"/>
              </w:rPr>
              <w:t>nce of the inter</w:t>
            </w:r>
            <w:r w:rsidR="00340DF8">
              <w:rPr>
                <w:rFonts w:ascii="Arial" w:hAnsi="Arial" w:cs="Arial"/>
              </w:rPr>
              <w:t>e</w:t>
            </w:r>
            <w:r>
              <w:rPr>
                <w:rFonts w:ascii="Arial" w:hAnsi="Arial" w:cs="Arial"/>
              </w:rPr>
              <w:t>sted service types.</w:t>
            </w:r>
          </w:p>
        </w:tc>
      </w:tr>
      <w:tr w:rsidR="006114EF" w14:paraId="1E887754" w14:textId="77777777" w:rsidTr="006114EF">
        <w:tc>
          <w:tcPr>
            <w:tcW w:w="3209" w:type="dxa"/>
          </w:tcPr>
          <w:p w14:paraId="5954CE89" w14:textId="195094F8" w:rsidR="006114EF" w:rsidRDefault="0068102B" w:rsidP="00434D8D">
            <w:pPr>
              <w:rPr>
                <w:rFonts w:ascii="Arial" w:hAnsi="Arial" w:cs="Arial"/>
              </w:rPr>
            </w:pPr>
            <w:r>
              <w:rPr>
                <w:rFonts w:ascii="Arial" w:hAnsi="Arial" w:cs="Arial"/>
              </w:rPr>
              <w:t>Option 2</w:t>
            </w:r>
          </w:p>
        </w:tc>
        <w:tc>
          <w:tcPr>
            <w:tcW w:w="3210" w:type="dxa"/>
          </w:tcPr>
          <w:p w14:paraId="25843177" w14:textId="0314BD47" w:rsidR="006114EF" w:rsidRDefault="00060983" w:rsidP="00434D8D">
            <w:pPr>
              <w:rPr>
                <w:rFonts w:ascii="Arial" w:hAnsi="Arial" w:cs="Arial"/>
              </w:rPr>
            </w:pPr>
            <w:r>
              <w:rPr>
                <w:rFonts w:ascii="Arial" w:hAnsi="Arial" w:cs="Arial"/>
              </w:rPr>
              <w:t xml:space="preserve">No spec changes/efforts in RAN2 </w:t>
            </w:r>
          </w:p>
        </w:tc>
        <w:tc>
          <w:tcPr>
            <w:tcW w:w="3210" w:type="dxa"/>
          </w:tcPr>
          <w:p w14:paraId="5B6A77F2" w14:textId="3BDF62D8" w:rsidR="006114EF" w:rsidRDefault="00060983" w:rsidP="00434D8D">
            <w:pPr>
              <w:rPr>
                <w:rFonts w:ascii="Arial" w:hAnsi="Arial" w:cs="Arial"/>
              </w:rPr>
            </w:pPr>
            <w:r>
              <w:rPr>
                <w:rFonts w:ascii="Arial" w:hAnsi="Arial" w:cs="Arial"/>
              </w:rPr>
              <w:t>SA2 needs to define the default Destination L2 IDs for IUC information</w:t>
            </w:r>
          </w:p>
        </w:tc>
      </w:tr>
      <w:tr w:rsidR="006114EF" w14:paraId="0A5489B0" w14:textId="77777777" w:rsidTr="006114EF">
        <w:tc>
          <w:tcPr>
            <w:tcW w:w="3209" w:type="dxa"/>
          </w:tcPr>
          <w:p w14:paraId="74568104" w14:textId="589816A4" w:rsidR="006114EF" w:rsidRDefault="0068102B" w:rsidP="00434D8D">
            <w:pPr>
              <w:rPr>
                <w:rFonts w:ascii="Arial" w:hAnsi="Arial" w:cs="Arial"/>
              </w:rPr>
            </w:pPr>
            <w:r>
              <w:rPr>
                <w:rFonts w:ascii="Arial" w:hAnsi="Arial" w:cs="Arial"/>
              </w:rPr>
              <w:t>Option 3</w:t>
            </w:r>
          </w:p>
        </w:tc>
        <w:tc>
          <w:tcPr>
            <w:tcW w:w="3210" w:type="dxa"/>
          </w:tcPr>
          <w:p w14:paraId="35A07CCD" w14:textId="6E481F3B" w:rsidR="006114EF" w:rsidRDefault="00C4491D" w:rsidP="00434D8D">
            <w:pPr>
              <w:rPr>
                <w:rFonts w:ascii="Arial" w:hAnsi="Arial" w:cs="Arial"/>
              </w:rPr>
            </w:pPr>
            <w:r>
              <w:rPr>
                <w:rFonts w:ascii="Arial" w:hAnsi="Arial" w:cs="Arial"/>
              </w:rPr>
              <w:t xml:space="preserve">No work for other work groups </w:t>
            </w:r>
          </w:p>
        </w:tc>
        <w:tc>
          <w:tcPr>
            <w:tcW w:w="3210" w:type="dxa"/>
          </w:tcPr>
          <w:p w14:paraId="68E0922C" w14:textId="2D18EB39" w:rsidR="006114EF" w:rsidRDefault="00C4491D" w:rsidP="00434D8D">
            <w:pPr>
              <w:rPr>
                <w:rFonts w:ascii="Arial" w:hAnsi="Arial" w:cs="Arial"/>
              </w:rPr>
            </w:pPr>
            <w:r>
              <w:rPr>
                <w:rFonts w:ascii="Arial" w:hAnsi="Arial" w:cs="Arial"/>
              </w:rPr>
              <w:t>Medium spec efforts in RAN2</w:t>
            </w:r>
          </w:p>
        </w:tc>
      </w:tr>
    </w:tbl>
    <w:p w14:paraId="7B1D74B2" w14:textId="30B44709" w:rsidR="003234D8" w:rsidRDefault="003234D8" w:rsidP="00434D8D">
      <w:pPr>
        <w:rPr>
          <w:rFonts w:ascii="Arial" w:hAnsi="Arial" w:cs="Arial"/>
        </w:rPr>
      </w:pPr>
    </w:p>
    <w:p w14:paraId="0F15FE69" w14:textId="630FB65C" w:rsidR="005B76F4" w:rsidRDefault="005B76F4" w:rsidP="00434D8D">
      <w:pPr>
        <w:rPr>
          <w:rFonts w:ascii="Arial" w:hAnsi="Arial" w:cs="Arial"/>
        </w:rPr>
      </w:pPr>
      <w:r>
        <w:rPr>
          <w:rFonts w:ascii="Arial" w:hAnsi="Arial" w:cs="Arial"/>
        </w:rPr>
        <w:t>Considering Pros and Cons of the options, we prefer Option 3</w:t>
      </w:r>
      <w:r w:rsidR="002E25B6">
        <w:rPr>
          <w:rFonts w:ascii="Arial" w:hAnsi="Arial" w:cs="Arial"/>
        </w:rPr>
        <w:t>.</w:t>
      </w:r>
    </w:p>
    <w:p w14:paraId="23E0F11A" w14:textId="7AC3D58C" w:rsidR="000379A2" w:rsidRDefault="002E25B6" w:rsidP="00C317A1">
      <w:pPr>
        <w:pStyle w:val="Proposal"/>
      </w:pPr>
      <w:bookmarkStart w:id="10" w:name="_Toc127431534"/>
      <w:r>
        <w:t>Provisioning Destination L2 IDs in AS without involving SA2 for IUC information transmission in GC and BC</w:t>
      </w:r>
      <w:r w:rsidR="00E267DC">
        <w:t>, i.e., a set of Destination L2 IDs are configured/preconfigured in AS for IUC information transmission in GC and BC</w:t>
      </w:r>
      <w:r w:rsidR="004E00EE">
        <w:t>.</w:t>
      </w:r>
      <w:bookmarkEnd w:id="10"/>
    </w:p>
    <w:p w14:paraId="486AC422" w14:textId="0B2D6E5F" w:rsidR="00FA6B15" w:rsidRDefault="00FA6B15" w:rsidP="00FA6B15">
      <w:pPr>
        <w:pStyle w:val="Heading2"/>
      </w:pPr>
      <w:r>
        <w:lastRenderedPageBreak/>
        <w:t>2.2</w:t>
      </w:r>
      <w:r>
        <w:tab/>
        <w:t>Determination of cast type and Destination L2 IDs for IUC information</w:t>
      </w:r>
    </w:p>
    <w:p w14:paraId="68EFD6A0" w14:textId="617FE4D9" w:rsidR="00FA6B15" w:rsidRDefault="00FA6B15" w:rsidP="00FA6B15">
      <w:pPr>
        <w:rPr>
          <w:rFonts w:ascii="Arial" w:hAnsi="Arial" w:cs="Arial"/>
        </w:rPr>
      </w:pPr>
      <w:r>
        <w:rPr>
          <w:rFonts w:ascii="Arial" w:hAnsi="Arial" w:cs="Arial"/>
        </w:rPr>
        <w:t>For IUC information comprising non-preferred resource set, UE-A may be provisioned with multiple cast types and Destination L2 IDs. It is sufficient to leave up to UE-A implementation to determine cast type and Destination L2 ID among multiple potential choices.</w:t>
      </w:r>
    </w:p>
    <w:p w14:paraId="60FC1432" w14:textId="44E5C1C2" w:rsidR="00FA6B15" w:rsidRDefault="00FA6B15" w:rsidP="00FA6B15">
      <w:pPr>
        <w:pStyle w:val="Proposal"/>
      </w:pPr>
      <w:bookmarkStart w:id="11" w:name="_Toc127431535"/>
      <w:r>
        <w:t>Up to UE-A implementation to determine a cast type and Destination L2 ID for IUC information which comprises non-preferred resource set and triggered by a condition</w:t>
      </w:r>
      <w:bookmarkEnd w:id="11"/>
    </w:p>
    <w:p w14:paraId="14D82165" w14:textId="068BB28A" w:rsidR="00FA6B15" w:rsidRDefault="00147EEE" w:rsidP="00FA6B15">
      <w:pPr>
        <w:rPr>
          <w:rFonts w:ascii="Arial" w:hAnsi="Arial" w:cs="Arial"/>
        </w:rPr>
      </w:pPr>
      <w:r w:rsidRPr="00147EEE">
        <w:rPr>
          <w:rFonts w:ascii="Arial" w:hAnsi="Arial" w:cs="Arial"/>
        </w:rPr>
        <w:t>We have also prepared a corresponding CR</w:t>
      </w:r>
      <w:r w:rsidR="001600D8">
        <w:rPr>
          <w:rFonts w:ascii="Arial" w:hAnsi="Arial" w:cs="Arial"/>
        </w:rPr>
        <w:t>s</w:t>
      </w:r>
      <w:r w:rsidR="00151215">
        <w:rPr>
          <w:rFonts w:ascii="Arial" w:hAnsi="Arial" w:cs="Arial"/>
        </w:rPr>
        <w:t xml:space="preserve"> [2][3]</w:t>
      </w:r>
      <w:r w:rsidRPr="00147EEE">
        <w:rPr>
          <w:rFonts w:ascii="Arial" w:hAnsi="Arial" w:cs="Arial"/>
        </w:rPr>
        <w:t xml:space="preserve"> </w:t>
      </w:r>
      <w:r w:rsidR="001600D8">
        <w:rPr>
          <w:rFonts w:ascii="Arial" w:hAnsi="Arial" w:cs="Arial"/>
        </w:rPr>
        <w:t xml:space="preserve">in our </w:t>
      </w:r>
      <w:r w:rsidRPr="00147EEE">
        <w:rPr>
          <w:rFonts w:ascii="Arial" w:hAnsi="Arial" w:cs="Arial"/>
        </w:rPr>
        <w:t>accompany contribution</w:t>
      </w:r>
      <w:r w:rsidR="001600D8">
        <w:rPr>
          <w:rFonts w:ascii="Arial" w:hAnsi="Arial" w:cs="Arial"/>
        </w:rPr>
        <w:t>s</w:t>
      </w:r>
      <w:r w:rsidRPr="00147EEE">
        <w:rPr>
          <w:rFonts w:ascii="Arial" w:hAnsi="Arial" w:cs="Arial"/>
        </w:rPr>
        <w:t>.</w:t>
      </w:r>
    </w:p>
    <w:p w14:paraId="6F56DE4C" w14:textId="10CDED76" w:rsidR="00F6231F" w:rsidRDefault="00F6231F" w:rsidP="00F6231F">
      <w:pPr>
        <w:pStyle w:val="Proposal"/>
      </w:pPr>
      <w:bookmarkStart w:id="12" w:name="_Toc127431536"/>
      <w:r>
        <w:t>Adopt changes to TS 38.300 and TS 38.</w:t>
      </w:r>
      <w:r w:rsidR="000E54FF">
        <w:t>331</w:t>
      </w:r>
      <w:r>
        <w:t xml:space="preserve"> captured in </w:t>
      </w:r>
      <w:r w:rsidR="00C630AB">
        <w:t>R2-2300504</w:t>
      </w:r>
      <w:r>
        <w:t xml:space="preserve"> and </w:t>
      </w:r>
      <w:r w:rsidR="00C630AB" w:rsidRPr="00D75703">
        <w:rPr>
          <w:rFonts w:cs="Arial"/>
        </w:rPr>
        <w:t>R2-2300505</w:t>
      </w:r>
      <w:r w:rsidR="00027CBC">
        <w:t>.</w:t>
      </w:r>
      <w:bookmarkEnd w:id="12"/>
      <w:r>
        <w:t xml:space="preserve"> </w:t>
      </w:r>
    </w:p>
    <w:p w14:paraId="0CF6040A" w14:textId="04F54237" w:rsidR="00064E39" w:rsidRPr="00CE0424" w:rsidRDefault="00E97523" w:rsidP="00064E39">
      <w:pPr>
        <w:pStyle w:val="Heading1"/>
      </w:pPr>
      <w:bookmarkStart w:id="13" w:name="_Toc70424553"/>
      <w:bookmarkStart w:id="14" w:name="_Ref189046994"/>
      <w:bookmarkEnd w:id="13"/>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4DA9B4E" w14:textId="1AAE1A2A" w:rsidR="00FA31A0"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27431538" w:history="1">
        <w:r w:rsidR="00FA31A0" w:rsidRPr="00921F77">
          <w:rPr>
            <w:rStyle w:val="Hyperlink"/>
            <w:noProof/>
          </w:rPr>
          <w:t>Observation 1</w:t>
        </w:r>
        <w:r w:rsidR="00FA31A0">
          <w:rPr>
            <w:rFonts w:asciiTheme="minorHAnsi" w:eastAsiaTheme="minorEastAsia" w:hAnsiTheme="minorHAnsi" w:cstheme="minorBidi"/>
            <w:b w:val="0"/>
            <w:noProof/>
            <w:sz w:val="22"/>
            <w:szCs w:val="22"/>
            <w:lang w:val="en-SE" w:eastAsia="zh-CN"/>
          </w:rPr>
          <w:tab/>
        </w:r>
        <w:r w:rsidR="00FA31A0" w:rsidRPr="00921F77">
          <w:rPr>
            <w:rStyle w:val="Hyperlink"/>
            <w:rFonts w:cs="Arial"/>
            <w:noProof/>
          </w:rPr>
          <w:t>RAN1 has agreed to support GC and BC for IUC information transmission triggered by a condition other than explicit request in Scheme 1.</w:t>
        </w:r>
      </w:hyperlink>
    </w:p>
    <w:p w14:paraId="1184E7F0" w14:textId="259C02FA" w:rsidR="00FA31A0" w:rsidRDefault="00FA31A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431539" w:history="1">
        <w:r w:rsidRPr="00921F77">
          <w:rPr>
            <w:rStyle w:val="Hyperlink"/>
            <w:noProof/>
          </w:rPr>
          <w:t>Observation 2</w:t>
        </w:r>
        <w:r>
          <w:rPr>
            <w:rFonts w:asciiTheme="minorHAnsi" w:eastAsiaTheme="minorEastAsia" w:hAnsiTheme="minorHAnsi" w:cstheme="minorBidi"/>
            <w:b w:val="0"/>
            <w:noProof/>
            <w:sz w:val="22"/>
            <w:szCs w:val="22"/>
            <w:lang w:val="en-SE" w:eastAsia="zh-CN"/>
          </w:rPr>
          <w:tab/>
        </w:r>
        <w:r w:rsidRPr="00921F77">
          <w:rPr>
            <w:rStyle w:val="Hyperlink"/>
            <w:noProof/>
          </w:rPr>
          <w:t xml:space="preserve">With Option 1, UE bases </w:t>
        </w:r>
        <w:r w:rsidRPr="00921F77">
          <w:rPr>
            <w:rStyle w:val="Hyperlink"/>
            <w:rFonts w:cs="Arial"/>
            <w:noProof/>
          </w:rPr>
          <w:t>the mapping of services to Destination L2 IDs which is provisioned for 5G direct communication for IUC information transmission/reception. Standardization efforts can be minimized. However IUC information transmitted by a UE may not reach all UEs in the proximity due to difference of the interested service types.</w:t>
        </w:r>
      </w:hyperlink>
    </w:p>
    <w:p w14:paraId="32C2AB8B" w14:textId="2672F082" w:rsidR="00FA31A0" w:rsidRDefault="00FA31A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431540" w:history="1">
        <w:r w:rsidRPr="00921F77">
          <w:rPr>
            <w:rStyle w:val="Hyperlink"/>
            <w:noProof/>
          </w:rPr>
          <w:t>Observation 3</w:t>
        </w:r>
        <w:r>
          <w:rPr>
            <w:rFonts w:asciiTheme="minorHAnsi" w:eastAsiaTheme="minorEastAsia" w:hAnsiTheme="minorHAnsi" w:cstheme="minorBidi"/>
            <w:b w:val="0"/>
            <w:noProof/>
            <w:sz w:val="22"/>
            <w:szCs w:val="22"/>
            <w:lang w:val="en-SE" w:eastAsia="zh-CN"/>
          </w:rPr>
          <w:tab/>
        </w:r>
        <w:r w:rsidRPr="00921F77">
          <w:rPr>
            <w:rStyle w:val="Hyperlink"/>
            <w:noProof/>
          </w:rPr>
          <w:t>With Option 2, RAN2 informs SA2 of the need of default Destination L2 IDs for IUC information transmission/reception in GC/BC format</w:t>
        </w:r>
        <w:r w:rsidRPr="00921F77">
          <w:rPr>
            <w:rStyle w:val="Hyperlink"/>
            <w:rFonts w:cs="Arial"/>
            <w:noProof/>
          </w:rPr>
          <w:t>.</w:t>
        </w:r>
      </w:hyperlink>
    </w:p>
    <w:p w14:paraId="713BC6AA" w14:textId="5CE379F8" w:rsidR="00FA31A0" w:rsidRDefault="00FA31A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431541" w:history="1">
        <w:r w:rsidRPr="00921F77">
          <w:rPr>
            <w:rStyle w:val="Hyperlink"/>
            <w:noProof/>
          </w:rPr>
          <w:t>Observation 4</w:t>
        </w:r>
        <w:r>
          <w:rPr>
            <w:rFonts w:asciiTheme="minorHAnsi" w:eastAsiaTheme="minorEastAsia" w:hAnsiTheme="minorHAnsi" w:cstheme="minorBidi"/>
            <w:b w:val="0"/>
            <w:noProof/>
            <w:sz w:val="22"/>
            <w:szCs w:val="22"/>
            <w:lang w:val="en-SE" w:eastAsia="zh-CN"/>
          </w:rPr>
          <w:tab/>
        </w:r>
        <w:r w:rsidRPr="00921F77">
          <w:rPr>
            <w:rStyle w:val="Hyperlink"/>
            <w:noProof/>
          </w:rPr>
          <w:t>With Option 3, standardization efforts are limited to RAN2 without involving other work groups</w:t>
        </w:r>
        <w:r w:rsidRPr="00921F77">
          <w:rPr>
            <w:rStyle w:val="Hyperlink"/>
            <w:rFonts w:cs="Arial"/>
            <w:noProof/>
          </w:rPr>
          <w:t>.</w:t>
        </w:r>
      </w:hyperlink>
    </w:p>
    <w:p w14:paraId="7DC46F5D" w14:textId="1D41596D"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A06D8D5" w14:textId="64FBB0A8" w:rsidR="00FA31A0"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31533" w:history="1">
        <w:r w:rsidR="00FA31A0" w:rsidRPr="000F7E02">
          <w:rPr>
            <w:rStyle w:val="Hyperlink"/>
            <w:rFonts w:cs="Arial"/>
            <w:noProof/>
          </w:rPr>
          <w:t>Proposal 1</w:t>
        </w:r>
        <w:r w:rsidR="00FA31A0">
          <w:rPr>
            <w:rFonts w:asciiTheme="minorHAnsi" w:eastAsiaTheme="minorEastAsia" w:hAnsiTheme="minorHAnsi" w:cstheme="minorBidi"/>
            <w:b w:val="0"/>
            <w:noProof/>
            <w:sz w:val="22"/>
            <w:szCs w:val="22"/>
            <w:lang w:val="en-SE" w:eastAsia="zh-CN"/>
          </w:rPr>
          <w:tab/>
        </w:r>
        <w:r w:rsidR="00FA31A0" w:rsidRPr="000F7E02">
          <w:rPr>
            <w:rStyle w:val="Hyperlink"/>
            <w:rFonts w:cs="Arial"/>
            <w:noProof/>
          </w:rPr>
          <w:t>Aim for minimal spec efforts to implement the support of GC and BC for IUC information triggered by a condition</w:t>
        </w:r>
      </w:hyperlink>
    </w:p>
    <w:p w14:paraId="53B94AEE" w14:textId="07D71608" w:rsidR="00FA31A0" w:rsidRDefault="00FA31A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431534" w:history="1">
        <w:r w:rsidRPr="000F7E02">
          <w:rPr>
            <w:rStyle w:val="Hyperlink"/>
            <w:noProof/>
          </w:rPr>
          <w:t>Proposal 2</w:t>
        </w:r>
        <w:r>
          <w:rPr>
            <w:rFonts w:asciiTheme="minorHAnsi" w:eastAsiaTheme="minorEastAsia" w:hAnsiTheme="minorHAnsi" w:cstheme="minorBidi"/>
            <w:b w:val="0"/>
            <w:noProof/>
            <w:sz w:val="22"/>
            <w:szCs w:val="22"/>
            <w:lang w:val="en-SE" w:eastAsia="zh-CN"/>
          </w:rPr>
          <w:tab/>
        </w:r>
        <w:r w:rsidRPr="000F7E02">
          <w:rPr>
            <w:rStyle w:val="Hyperlink"/>
            <w:noProof/>
          </w:rPr>
          <w:t>Provisioning Destination L2 IDs in AS without involving SA2 for IUC information transmission in GC and BC, i.e., a set of Destination L2 IDs are configured/preconfigured in AS for IUC information transmission in GC and BC.</w:t>
        </w:r>
      </w:hyperlink>
    </w:p>
    <w:p w14:paraId="067C675A" w14:textId="5D1C8D41" w:rsidR="00FA31A0" w:rsidRDefault="00FA31A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431535" w:history="1">
        <w:r w:rsidRPr="000F7E02">
          <w:rPr>
            <w:rStyle w:val="Hyperlink"/>
            <w:noProof/>
          </w:rPr>
          <w:t>Proposal 3</w:t>
        </w:r>
        <w:r>
          <w:rPr>
            <w:rFonts w:asciiTheme="minorHAnsi" w:eastAsiaTheme="minorEastAsia" w:hAnsiTheme="minorHAnsi" w:cstheme="minorBidi"/>
            <w:b w:val="0"/>
            <w:noProof/>
            <w:sz w:val="22"/>
            <w:szCs w:val="22"/>
            <w:lang w:val="en-SE" w:eastAsia="zh-CN"/>
          </w:rPr>
          <w:tab/>
        </w:r>
        <w:r w:rsidRPr="000F7E02">
          <w:rPr>
            <w:rStyle w:val="Hyperlink"/>
            <w:noProof/>
          </w:rPr>
          <w:t>Up to UE-A implementation to determine a cast type and Destination L2 ID for IUC information which comprises non-preferred resource set and triggered by a condition</w:t>
        </w:r>
      </w:hyperlink>
    </w:p>
    <w:p w14:paraId="6D95A7D5" w14:textId="3123AE16" w:rsidR="00FA31A0" w:rsidRDefault="00FA31A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431536" w:history="1">
        <w:r w:rsidRPr="000F7E02">
          <w:rPr>
            <w:rStyle w:val="Hyperlink"/>
            <w:noProof/>
          </w:rPr>
          <w:t>Proposal 4</w:t>
        </w:r>
        <w:r>
          <w:rPr>
            <w:rFonts w:asciiTheme="minorHAnsi" w:eastAsiaTheme="minorEastAsia" w:hAnsiTheme="minorHAnsi" w:cstheme="minorBidi"/>
            <w:b w:val="0"/>
            <w:noProof/>
            <w:sz w:val="22"/>
            <w:szCs w:val="22"/>
            <w:lang w:val="en-SE" w:eastAsia="zh-CN"/>
          </w:rPr>
          <w:tab/>
        </w:r>
        <w:r w:rsidRPr="000F7E02">
          <w:rPr>
            <w:rStyle w:val="Hyperlink"/>
            <w:noProof/>
          </w:rPr>
          <w:t xml:space="preserve">Adopt changes to TS 38.300 and TS 38.331 captured in R2-2300504 and </w:t>
        </w:r>
        <w:r w:rsidRPr="000F7E02">
          <w:rPr>
            <w:rStyle w:val="Hyperlink"/>
            <w:rFonts w:cs="Arial"/>
            <w:noProof/>
          </w:rPr>
          <w:t>R2-2300505</w:t>
        </w:r>
        <w:r w:rsidRPr="000F7E02">
          <w:rPr>
            <w:rStyle w:val="Hyperlink"/>
            <w:noProof/>
          </w:rPr>
          <w:t>.</w:t>
        </w:r>
      </w:hyperlink>
    </w:p>
    <w:p w14:paraId="6AB824BA" w14:textId="215482CD"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4"/>
    <w:p w14:paraId="59DCC8E3" w14:textId="6391BBAF" w:rsidR="00216006" w:rsidRPr="00D27072" w:rsidRDefault="00D27072" w:rsidP="005F2AA7">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E61F61">
        <w:rPr>
          <w:rFonts w:ascii="Arial" w:hAnsi="Arial" w:cs="Arial"/>
          <w:sz w:val="20"/>
          <w:szCs w:val="20"/>
        </w:rPr>
        <w:t>R1-2210582</w:t>
      </w:r>
      <w:r>
        <w:rPr>
          <w:rFonts w:ascii="Arial" w:hAnsi="Arial" w:cs="Arial"/>
          <w:sz w:val="20"/>
          <w:szCs w:val="20"/>
          <w:lang w:val="en-US"/>
        </w:rPr>
        <w:t xml:space="preserve">, </w:t>
      </w:r>
      <w:r w:rsidR="000A17FC" w:rsidRPr="00E61F61">
        <w:rPr>
          <w:rFonts w:ascii="Arial" w:hAnsi="Arial" w:cs="Arial"/>
          <w:sz w:val="20"/>
          <w:szCs w:val="20"/>
        </w:rPr>
        <w:t>Reply LS to RAN2 on IUC with Non-preferred Resource Set</w:t>
      </w:r>
      <w:r>
        <w:rPr>
          <w:rFonts w:ascii="Arial" w:hAnsi="Arial" w:cs="Arial"/>
          <w:sz w:val="20"/>
          <w:szCs w:val="20"/>
          <w:lang w:val="en-US"/>
        </w:rPr>
        <w:t>.</w:t>
      </w:r>
      <w:r w:rsidR="000A17FC">
        <w:rPr>
          <w:rFonts w:ascii="Arial" w:hAnsi="Arial" w:cs="Arial"/>
          <w:bCs/>
          <w:sz w:val="20"/>
          <w:szCs w:val="20"/>
          <w:lang w:val="en-US"/>
        </w:rPr>
        <w:t xml:space="preserve"> </w:t>
      </w:r>
    </w:p>
    <w:p w14:paraId="5CE6A277" w14:textId="4C59D3D4" w:rsidR="00D27072" w:rsidRPr="00D75703" w:rsidRDefault="00D27072" w:rsidP="005F2AA7">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D75703">
        <w:rPr>
          <w:rFonts w:ascii="Arial" w:hAnsi="Arial" w:cs="Arial"/>
          <w:sz w:val="20"/>
          <w:szCs w:val="20"/>
        </w:rPr>
        <w:t>R2-2300505</w:t>
      </w:r>
      <w:r w:rsidRPr="00D75703">
        <w:rPr>
          <w:rFonts w:ascii="Arial" w:hAnsi="Arial" w:cs="Arial"/>
          <w:sz w:val="20"/>
          <w:szCs w:val="20"/>
          <w:lang w:val="en-US"/>
        </w:rPr>
        <w:t xml:space="preserve">, </w:t>
      </w:r>
      <w:r w:rsidR="00D75703" w:rsidRPr="00D75703">
        <w:rPr>
          <w:rFonts w:ascii="Arial" w:hAnsi="Arial" w:cs="Arial"/>
          <w:color w:val="312E25"/>
          <w:sz w:val="20"/>
          <w:szCs w:val="20"/>
        </w:rPr>
        <w:t>Correction to RRC on IUC</w:t>
      </w:r>
      <w:r w:rsidR="00D75703" w:rsidRPr="00D75703">
        <w:rPr>
          <w:rFonts w:ascii="Arial" w:hAnsi="Arial" w:cs="Arial"/>
          <w:color w:val="312E25"/>
          <w:sz w:val="20"/>
          <w:szCs w:val="20"/>
          <w:lang w:val="en-US"/>
        </w:rPr>
        <w:t>, Ericsson</w:t>
      </w:r>
    </w:p>
    <w:p w14:paraId="2D205C0A" w14:textId="0980085E" w:rsidR="00D75703" w:rsidRPr="00D75703" w:rsidRDefault="00D75703" w:rsidP="005F2AA7">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t>R2-2300504</w:t>
      </w:r>
      <w:r>
        <w:rPr>
          <w:lang w:val="en-US"/>
        </w:rPr>
        <w:t>, Correction to TS 38300 on IUC, Ericsson</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EE0FD" w14:textId="77777777" w:rsidR="0030139E" w:rsidRDefault="0030139E">
      <w:r>
        <w:separator/>
      </w:r>
    </w:p>
  </w:endnote>
  <w:endnote w:type="continuationSeparator" w:id="0">
    <w:p w14:paraId="20D3C796" w14:textId="77777777" w:rsidR="0030139E" w:rsidRDefault="0030139E">
      <w:r>
        <w:continuationSeparator/>
      </w:r>
    </w:p>
  </w:endnote>
  <w:endnote w:type="continuationNotice" w:id="1">
    <w:p w14:paraId="4B8B74BA" w14:textId="77777777" w:rsidR="0030139E" w:rsidRDefault="00301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2B568" w14:textId="77777777" w:rsidR="0030139E" w:rsidRDefault="0030139E">
      <w:r>
        <w:separator/>
      </w:r>
    </w:p>
  </w:footnote>
  <w:footnote w:type="continuationSeparator" w:id="0">
    <w:p w14:paraId="178B3FE9" w14:textId="77777777" w:rsidR="0030139E" w:rsidRDefault="0030139E">
      <w:r>
        <w:continuationSeparator/>
      </w:r>
    </w:p>
  </w:footnote>
  <w:footnote w:type="continuationNotice" w:id="1">
    <w:p w14:paraId="5BA2E627" w14:textId="77777777" w:rsidR="0030139E" w:rsidRDefault="003013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8065BB"/>
    <w:multiLevelType w:val="hybridMultilevel"/>
    <w:tmpl w:val="1B34113A"/>
    <w:lvl w:ilvl="0" w:tplc="E33ACECE">
      <w:numFmt w:val="bullet"/>
      <w:lvlText w:val="»"/>
      <w:lvlJc w:val="left"/>
      <w:pPr>
        <w:ind w:left="2850" w:hanging="400"/>
      </w:pPr>
      <w:rPr>
        <w:rFonts w:ascii="Calibri" w:hAnsi="Calibri" w:cs="Times New Roman" w:hint="default"/>
      </w:rPr>
    </w:lvl>
    <w:lvl w:ilvl="1" w:tplc="04090003">
      <w:start w:val="1"/>
      <w:numFmt w:val="bullet"/>
      <w:lvlText w:val=""/>
      <w:lvlJc w:val="left"/>
      <w:pPr>
        <w:ind w:left="3250" w:hanging="400"/>
      </w:pPr>
      <w:rPr>
        <w:rFonts w:ascii="Wingdings" w:hAnsi="Wingdings" w:hint="default"/>
      </w:rPr>
    </w:lvl>
    <w:lvl w:ilvl="2" w:tplc="04090005">
      <w:start w:val="1"/>
      <w:numFmt w:val="bullet"/>
      <w:lvlText w:val=""/>
      <w:lvlJc w:val="left"/>
      <w:pPr>
        <w:ind w:left="3650" w:hanging="400"/>
      </w:pPr>
      <w:rPr>
        <w:rFonts w:ascii="Wingdings" w:hAnsi="Wingdings" w:hint="default"/>
      </w:rPr>
    </w:lvl>
    <w:lvl w:ilvl="3" w:tplc="04090001">
      <w:start w:val="1"/>
      <w:numFmt w:val="bullet"/>
      <w:lvlText w:val=""/>
      <w:lvlJc w:val="left"/>
      <w:pPr>
        <w:ind w:left="4050" w:hanging="400"/>
      </w:pPr>
      <w:rPr>
        <w:rFonts w:ascii="Wingdings" w:hAnsi="Wingdings" w:hint="default"/>
      </w:rPr>
    </w:lvl>
    <w:lvl w:ilvl="4" w:tplc="04090003">
      <w:start w:val="1"/>
      <w:numFmt w:val="bullet"/>
      <w:lvlText w:val=""/>
      <w:lvlJc w:val="left"/>
      <w:pPr>
        <w:ind w:left="4450" w:hanging="400"/>
      </w:pPr>
      <w:rPr>
        <w:rFonts w:ascii="Wingdings" w:hAnsi="Wingdings" w:hint="default"/>
      </w:rPr>
    </w:lvl>
    <w:lvl w:ilvl="5" w:tplc="04090005">
      <w:start w:val="1"/>
      <w:numFmt w:val="bullet"/>
      <w:lvlText w:val=""/>
      <w:lvlJc w:val="left"/>
      <w:pPr>
        <w:ind w:left="4850" w:hanging="400"/>
      </w:pPr>
      <w:rPr>
        <w:rFonts w:ascii="Wingdings" w:hAnsi="Wingdings" w:hint="default"/>
      </w:rPr>
    </w:lvl>
    <w:lvl w:ilvl="6" w:tplc="04090001">
      <w:start w:val="1"/>
      <w:numFmt w:val="bullet"/>
      <w:lvlText w:val=""/>
      <w:lvlJc w:val="left"/>
      <w:pPr>
        <w:ind w:left="5250" w:hanging="400"/>
      </w:pPr>
      <w:rPr>
        <w:rFonts w:ascii="Wingdings" w:hAnsi="Wingdings" w:hint="default"/>
      </w:rPr>
    </w:lvl>
    <w:lvl w:ilvl="7" w:tplc="04090003">
      <w:start w:val="1"/>
      <w:numFmt w:val="bullet"/>
      <w:lvlText w:val=""/>
      <w:lvlJc w:val="left"/>
      <w:pPr>
        <w:ind w:left="5650" w:hanging="400"/>
      </w:pPr>
      <w:rPr>
        <w:rFonts w:ascii="Wingdings" w:hAnsi="Wingdings" w:hint="default"/>
      </w:rPr>
    </w:lvl>
    <w:lvl w:ilvl="8" w:tplc="04090005">
      <w:start w:val="1"/>
      <w:numFmt w:val="bullet"/>
      <w:lvlText w:val=""/>
      <w:lvlJc w:val="left"/>
      <w:pPr>
        <w:ind w:left="6050" w:hanging="400"/>
      </w:pPr>
      <w:rPr>
        <w:rFonts w:ascii="Wingdings" w:hAnsi="Wingdings" w:hint="default"/>
      </w:rPr>
    </w:lvl>
  </w:abstractNum>
  <w:abstractNum w:abstractNumId="2" w15:restartNumberingAfterBreak="0">
    <w:nsid w:val="028D1D57"/>
    <w:multiLevelType w:val="hybridMultilevel"/>
    <w:tmpl w:val="52144A9C"/>
    <w:lvl w:ilvl="0" w:tplc="52B07EC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3" w15:restartNumberingAfterBreak="0">
    <w:nsid w:val="0F671574"/>
    <w:multiLevelType w:val="hybridMultilevel"/>
    <w:tmpl w:val="5512F5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start w:val="1"/>
      <w:numFmt w:val="bullet"/>
      <w:lvlText w:val=""/>
      <w:lvlJc w:val="left"/>
      <w:pPr>
        <w:ind w:left="2450" w:hanging="400"/>
      </w:pPr>
      <w:rPr>
        <w:rFonts w:ascii="Wingdings" w:hAnsi="Wingdings" w:hint="default"/>
      </w:rPr>
    </w:lvl>
    <w:lvl w:ilvl="2" w:tplc="04090005">
      <w:start w:val="1"/>
      <w:numFmt w:val="bullet"/>
      <w:lvlText w:val=""/>
      <w:lvlJc w:val="left"/>
      <w:pPr>
        <w:ind w:left="2850" w:hanging="400"/>
      </w:pPr>
      <w:rPr>
        <w:rFonts w:ascii="Wingdings" w:hAnsi="Wingdings" w:hint="default"/>
      </w:rPr>
    </w:lvl>
    <w:lvl w:ilvl="3" w:tplc="04090001">
      <w:start w:val="1"/>
      <w:numFmt w:val="bullet"/>
      <w:lvlText w:val=""/>
      <w:lvlJc w:val="left"/>
      <w:pPr>
        <w:ind w:left="3250" w:hanging="400"/>
      </w:pPr>
      <w:rPr>
        <w:rFonts w:ascii="Wingdings" w:hAnsi="Wingdings" w:hint="default"/>
      </w:rPr>
    </w:lvl>
    <w:lvl w:ilvl="4" w:tplc="04090003">
      <w:start w:val="1"/>
      <w:numFmt w:val="bullet"/>
      <w:lvlText w:val=""/>
      <w:lvlJc w:val="left"/>
      <w:pPr>
        <w:ind w:left="3650" w:hanging="400"/>
      </w:pPr>
      <w:rPr>
        <w:rFonts w:ascii="Wingdings" w:hAnsi="Wingdings" w:hint="default"/>
      </w:rPr>
    </w:lvl>
    <w:lvl w:ilvl="5" w:tplc="04090005">
      <w:start w:val="1"/>
      <w:numFmt w:val="bullet"/>
      <w:lvlText w:val=""/>
      <w:lvlJc w:val="left"/>
      <w:pPr>
        <w:ind w:left="4050" w:hanging="400"/>
      </w:pPr>
      <w:rPr>
        <w:rFonts w:ascii="Wingdings" w:hAnsi="Wingdings" w:hint="default"/>
      </w:rPr>
    </w:lvl>
    <w:lvl w:ilvl="6" w:tplc="04090001">
      <w:start w:val="1"/>
      <w:numFmt w:val="bullet"/>
      <w:lvlText w:val=""/>
      <w:lvlJc w:val="left"/>
      <w:pPr>
        <w:ind w:left="4450" w:hanging="400"/>
      </w:pPr>
      <w:rPr>
        <w:rFonts w:ascii="Wingdings" w:hAnsi="Wingdings" w:hint="default"/>
      </w:rPr>
    </w:lvl>
    <w:lvl w:ilvl="7" w:tplc="04090003">
      <w:start w:val="1"/>
      <w:numFmt w:val="bullet"/>
      <w:lvlText w:val=""/>
      <w:lvlJc w:val="left"/>
      <w:pPr>
        <w:ind w:left="4850" w:hanging="400"/>
      </w:pPr>
      <w:rPr>
        <w:rFonts w:ascii="Wingdings" w:hAnsi="Wingdings" w:hint="default"/>
      </w:rPr>
    </w:lvl>
    <w:lvl w:ilvl="8" w:tplc="04090005">
      <w:start w:val="1"/>
      <w:numFmt w:val="bullet"/>
      <w:lvlText w:val=""/>
      <w:lvlJc w:val="left"/>
      <w:pPr>
        <w:ind w:left="5250" w:hanging="40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2651FE"/>
    <w:multiLevelType w:val="hybridMultilevel"/>
    <w:tmpl w:val="DE08869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172AA9"/>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3" w15:restartNumberingAfterBreak="0">
    <w:nsid w:val="440B203B"/>
    <w:multiLevelType w:val="hybridMultilevel"/>
    <w:tmpl w:val="98F42D40"/>
    <w:lvl w:ilvl="0" w:tplc="6DC6D3B6">
      <w:start w:val="1"/>
      <w:numFmt w:val="bullet"/>
      <w:lvlText w:val="•"/>
      <w:lvlJc w:val="left"/>
      <w:pPr>
        <w:ind w:left="3650" w:hanging="400"/>
      </w:pPr>
      <w:rPr>
        <w:rFonts w:ascii="Arial" w:hAnsi="Arial" w:cs="Times New Roman" w:hint="default"/>
        <w:color w:val="FF0000"/>
      </w:rPr>
    </w:lvl>
    <w:lvl w:ilvl="1" w:tplc="04090003">
      <w:start w:val="1"/>
      <w:numFmt w:val="bullet"/>
      <w:lvlText w:val=""/>
      <w:lvlJc w:val="left"/>
      <w:pPr>
        <w:ind w:left="4050" w:hanging="400"/>
      </w:pPr>
      <w:rPr>
        <w:rFonts w:ascii="Wingdings" w:hAnsi="Wingdings" w:hint="default"/>
      </w:rPr>
    </w:lvl>
    <w:lvl w:ilvl="2" w:tplc="04090005">
      <w:start w:val="1"/>
      <w:numFmt w:val="bullet"/>
      <w:lvlText w:val=""/>
      <w:lvlJc w:val="left"/>
      <w:pPr>
        <w:ind w:left="4450" w:hanging="400"/>
      </w:pPr>
      <w:rPr>
        <w:rFonts w:ascii="Wingdings" w:hAnsi="Wingdings" w:hint="default"/>
      </w:rPr>
    </w:lvl>
    <w:lvl w:ilvl="3" w:tplc="04090001">
      <w:start w:val="1"/>
      <w:numFmt w:val="bullet"/>
      <w:lvlText w:val=""/>
      <w:lvlJc w:val="left"/>
      <w:pPr>
        <w:ind w:left="4850" w:hanging="400"/>
      </w:pPr>
      <w:rPr>
        <w:rFonts w:ascii="Wingdings" w:hAnsi="Wingdings" w:hint="default"/>
      </w:rPr>
    </w:lvl>
    <w:lvl w:ilvl="4" w:tplc="04090003">
      <w:start w:val="1"/>
      <w:numFmt w:val="bullet"/>
      <w:lvlText w:val=""/>
      <w:lvlJc w:val="left"/>
      <w:pPr>
        <w:ind w:left="5250" w:hanging="400"/>
      </w:pPr>
      <w:rPr>
        <w:rFonts w:ascii="Wingdings" w:hAnsi="Wingdings" w:hint="default"/>
      </w:rPr>
    </w:lvl>
    <w:lvl w:ilvl="5" w:tplc="04090005">
      <w:start w:val="1"/>
      <w:numFmt w:val="bullet"/>
      <w:lvlText w:val=""/>
      <w:lvlJc w:val="left"/>
      <w:pPr>
        <w:ind w:left="5650" w:hanging="400"/>
      </w:pPr>
      <w:rPr>
        <w:rFonts w:ascii="Wingdings" w:hAnsi="Wingdings" w:hint="default"/>
      </w:rPr>
    </w:lvl>
    <w:lvl w:ilvl="6" w:tplc="04090001">
      <w:start w:val="1"/>
      <w:numFmt w:val="bullet"/>
      <w:lvlText w:val=""/>
      <w:lvlJc w:val="left"/>
      <w:pPr>
        <w:ind w:left="6050" w:hanging="400"/>
      </w:pPr>
      <w:rPr>
        <w:rFonts w:ascii="Wingdings" w:hAnsi="Wingdings" w:hint="default"/>
      </w:rPr>
    </w:lvl>
    <w:lvl w:ilvl="7" w:tplc="04090003">
      <w:start w:val="1"/>
      <w:numFmt w:val="bullet"/>
      <w:lvlText w:val=""/>
      <w:lvlJc w:val="left"/>
      <w:pPr>
        <w:ind w:left="6450" w:hanging="400"/>
      </w:pPr>
      <w:rPr>
        <w:rFonts w:ascii="Wingdings" w:hAnsi="Wingdings" w:hint="default"/>
      </w:rPr>
    </w:lvl>
    <w:lvl w:ilvl="8" w:tplc="04090005">
      <w:start w:val="1"/>
      <w:numFmt w:val="bullet"/>
      <w:lvlText w:val=""/>
      <w:lvlJc w:val="left"/>
      <w:pPr>
        <w:ind w:left="6850" w:hanging="400"/>
      </w:pPr>
      <w:rPr>
        <w:rFonts w:ascii="Wingdings" w:hAnsi="Wingdings" w:hint="default"/>
      </w:rPr>
    </w:lvl>
  </w:abstractNum>
  <w:abstractNum w:abstractNumId="14"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start w:val="1"/>
      <w:numFmt w:val="bullet"/>
      <w:lvlText w:val=""/>
      <w:lvlJc w:val="left"/>
      <w:pPr>
        <w:ind w:left="1650" w:hanging="400"/>
      </w:pPr>
      <w:rPr>
        <w:rFonts w:ascii="Wingdings" w:hAnsi="Wingdings" w:hint="default"/>
      </w:rPr>
    </w:lvl>
    <w:lvl w:ilvl="2" w:tplc="04090005">
      <w:start w:val="1"/>
      <w:numFmt w:val="bullet"/>
      <w:lvlText w:val=""/>
      <w:lvlJc w:val="left"/>
      <w:pPr>
        <w:ind w:left="2050" w:hanging="400"/>
      </w:pPr>
      <w:rPr>
        <w:rFonts w:ascii="Wingdings" w:hAnsi="Wingdings" w:hint="default"/>
      </w:rPr>
    </w:lvl>
    <w:lvl w:ilvl="3" w:tplc="04090001">
      <w:start w:val="1"/>
      <w:numFmt w:val="bullet"/>
      <w:lvlText w:val=""/>
      <w:lvlJc w:val="left"/>
      <w:pPr>
        <w:ind w:left="2450" w:hanging="400"/>
      </w:pPr>
      <w:rPr>
        <w:rFonts w:ascii="Wingdings" w:hAnsi="Wingdings" w:hint="default"/>
      </w:rPr>
    </w:lvl>
    <w:lvl w:ilvl="4" w:tplc="04090003">
      <w:start w:val="1"/>
      <w:numFmt w:val="bullet"/>
      <w:lvlText w:val=""/>
      <w:lvlJc w:val="left"/>
      <w:pPr>
        <w:ind w:left="2850" w:hanging="400"/>
      </w:pPr>
      <w:rPr>
        <w:rFonts w:ascii="Wingdings" w:hAnsi="Wingdings" w:hint="default"/>
      </w:rPr>
    </w:lvl>
    <w:lvl w:ilvl="5" w:tplc="04090005">
      <w:start w:val="1"/>
      <w:numFmt w:val="bullet"/>
      <w:lvlText w:val=""/>
      <w:lvlJc w:val="left"/>
      <w:pPr>
        <w:ind w:left="3250" w:hanging="400"/>
      </w:pPr>
      <w:rPr>
        <w:rFonts w:ascii="Wingdings" w:hAnsi="Wingdings" w:hint="default"/>
      </w:rPr>
    </w:lvl>
    <w:lvl w:ilvl="6" w:tplc="04090001">
      <w:start w:val="1"/>
      <w:numFmt w:val="bullet"/>
      <w:lvlText w:val=""/>
      <w:lvlJc w:val="left"/>
      <w:pPr>
        <w:ind w:left="3650" w:hanging="400"/>
      </w:pPr>
      <w:rPr>
        <w:rFonts w:ascii="Wingdings" w:hAnsi="Wingdings" w:hint="default"/>
      </w:rPr>
    </w:lvl>
    <w:lvl w:ilvl="7" w:tplc="04090003">
      <w:start w:val="1"/>
      <w:numFmt w:val="bullet"/>
      <w:lvlText w:val=""/>
      <w:lvlJc w:val="left"/>
      <w:pPr>
        <w:ind w:left="4050" w:hanging="400"/>
      </w:pPr>
      <w:rPr>
        <w:rFonts w:ascii="Wingdings" w:hAnsi="Wingdings" w:hint="default"/>
      </w:rPr>
    </w:lvl>
    <w:lvl w:ilvl="8" w:tplc="04090005">
      <w:start w:val="1"/>
      <w:numFmt w:val="bullet"/>
      <w:lvlText w:val=""/>
      <w:lvlJc w:val="left"/>
      <w:pPr>
        <w:ind w:left="4450" w:hanging="40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7C04E8"/>
    <w:multiLevelType w:val="hybridMultilevel"/>
    <w:tmpl w:val="ED52F2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5CA4617"/>
    <w:multiLevelType w:val="hybridMultilevel"/>
    <w:tmpl w:val="12940F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21301299">
    <w:abstractNumId w:val="15"/>
  </w:num>
  <w:num w:numId="2" w16cid:durableId="158693739">
    <w:abstractNumId w:val="12"/>
  </w:num>
  <w:num w:numId="3" w16cid:durableId="2053531571">
    <w:abstractNumId w:val="0"/>
  </w:num>
  <w:num w:numId="4" w16cid:durableId="1380394654">
    <w:abstractNumId w:val="16"/>
  </w:num>
  <w:num w:numId="5" w16cid:durableId="693458251">
    <w:abstractNumId w:val="18"/>
  </w:num>
  <w:num w:numId="6" w16cid:durableId="2084839269">
    <w:abstractNumId w:val="19"/>
  </w:num>
  <w:num w:numId="7" w16cid:durableId="657999329">
    <w:abstractNumId w:val="6"/>
  </w:num>
  <w:num w:numId="8" w16cid:durableId="136846494">
    <w:abstractNumId w:val="7"/>
  </w:num>
  <w:num w:numId="9" w16cid:durableId="192694056">
    <w:abstractNumId w:val="4"/>
  </w:num>
  <w:num w:numId="10" w16cid:durableId="874196313">
    <w:abstractNumId w:val="24"/>
  </w:num>
  <w:num w:numId="11" w16cid:durableId="95559192">
    <w:abstractNumId w:val="10"/>
  </w:num>
  <w:num w:numId="12" w16cid:durableId="644942167">
    <w:abstractNumId w:val="22"/>
  </w:num>
  <w:num w:numId="13" w16cid:durableId="19723267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2211928">
    <w:abstractNumId w:val="23"/>
  </w:num>
  <w:num w:numId="15" w16cid:durableId="1048841346">
    <w:abstractNumId w:val="2"/>
  </w:num>
  <w:num w:numId="16" w16cid:durableId="1421947719">
    <w:abstractNumId w:val="11"/>
  </w:num>
  <w:num w:numId="17" w16cid:durableId="1832795535">
    <w:abstractNumId w:val="9"/>
  </w:num>
  <w:num w:numId="18" w16cid:durableId="1934700425">
    <w:abstractNumId w:val="14"/>
  </w:num>
  <w:num w:numId="19" w16cid:durableId="1547136101">
    <w:abstractNumId w:val="5"/>
  </w:num>
  <w:num w:numId="20" w16cid:durableId="1917090133">
    <w:abstractNumId w:val="1"/>
  </w:num>
  <w:num w:numId="21" w16cid:durableId="217087317">
    <w:abstractNumId w:val="13"/>
  </w:num>
  <w:num w:numId="22" w16cid:durableId="1858684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5620029">
    <w:abstractNumId w:val="21"/>
  </w:num>
  <w:num w:numId="24" w16cid:durableId="1168905024">
    <w:abstractNumId w:val="20"/>
  </w:num>
  <w:num w:numId="25" w16cid:durableId="85723545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B2C"/>
    <w:rsid w:val="000112BB"/>
    <w:rsid w:val="000113CA"/>
    <w:rsid w:val="00011B28"/>
    <w:rsid w:val="00011B37"/>
    <w:rsid w:val="00013BFE"/>
    <w:rsid w:val="000154A9"/>
    <w:rsid w:val="00015D15"/>
    <w:rsid w:val="0001607D"/>
    <w:rsid w:val="0002055E"/>
    <w:rsid w:val="0002149D"/>
    <w:rsid w:val="00022745"/>
    <w:rsid w:val="00022E21"/>
    <w:rsid w:val="000238F9"/>
    <w:rsid w:val="00023FDB"/>
    <w:rsid w:val="0002534B"/>
    <w:rsid w:val="0002564D"/>
    <w:rsid w:val="00025ECA"/>
    <w:rsid w:val="0002615C"/>
    <w:rsid w:val="00026857"/>
    <w:rsid w:val="00026E07"/>
    <w:rsid w:val="000276DE"/>
    <w:rsid w:val="00027CBC"/>
    <w:rsid w:val="000325B8"/>
    <w:rsid w:val="00034C15"/>
    <w:rsid w:val="000357DA"/>
    <w:rsid w:val="00035EF6"/>
    <w:rsid w:val="000363C4"/>
    <w:rsid w:val="000365BA"/>
    <w:rsid w:val="00036BA1"/>
    <w:rsid w:val="000379A2"/>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50AD"/>
    <w:rsid w:val="0005606A"/>
    <w:rsid w:val="000568DB"/>
    <w:rsid w:val="00057117"/>
    <w:rsid w:val="000575BD"/>
    <w:rsid w:val="00060983"/>
    <w:rsid w:val="000613AE"/>
    <w:rsid w:val="000616E7"/>
    <w:rsid w:val="00061838"/>
    <w:rsid w:val="00063568"/>
    <w:rsid w:val="00063E98"/>
    <w:rsid w:val="000644F3"/>
    <w:rsid w:val="0006487E"/>
    <w:rsid w:val="00064DD6"/>
    <w:rsid w:val="00064E39"/>
    <w:rsid w:val="000659B6"/>
    <w:rsid w:val="00065E1A"/>
    <w:rsid w:val="0006623E"/>
    <w:rsid w:val="00066ED5"/>
    <w:rsid w:val="00067863"/>
    <w:rsid w:val="000717C8"/>
    <w:rsid w:val="0007283F"/>
    <w:rsid w:val="00072D12"/>
    <w:rsid w:val="00072EC2"/>
    <w:rsid w:val="0007368D"/>
    <w:rsid w:val="00074294"/>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5FE3"/>
    <w:rsid w:val="000866F2"/>
    <w:rsid w:val="0008755D"/>
    <w:rsid w:val="0009009F"/>
    <w:rsid w:val="00091557"/>
    <w:rsid w:val="000924C1"/>
    <w:rsid w:val="000924F0"/>
    <w:rsid w:val="00092EAE"/>
    <w:rsid w:val="000931E7"/>
    <w:rsid w:val="00093474"/>
    <w:rsid w:val="0009510F"/>
    <w:rsid w:val="0009538D"/>
    <w:rsid w:val="00096011"/>
    <w:rsid w:val="00097622"/>
    <w:rsid w:val="0009777B"/>
    <w:rsid w:val="000A0C45"/>
    <w:rsid w:val="000A17FC"/>
    <w:rsid w:val="000A1A6B"/>
    <w:rsid w:val="000A1B7B"/>
    <w:rsid w:val="000A1C71"/>
    <w:rsid w:val="000A1EE6"/>
    <w:rsid w:val="000A2039"/>
    <w:rsid w:val="000A259B"/>
    <w:rsid w:val="000A4D56"/>
    <w:rsid w:val="000A56F2"/>
    <w:rsid w:val="000A73BC"/>
    <w:rsid w:val="000A7993"/>
    <w:rsid w:val="000B1CEC"/>
    <w:rsid w:val="000B2719"/>
    <w:rsid w:val="000B353E"/>
    <w:rsid w:val="000B3A8F"/>
    <w:rsid w:val="000B4AB9"/>
    <w:rsid w:val="000B55B4"/>
    <w:rsid w:val="000B58C3"/>
    <w:rsid w:val="000B61E9"/>
    <w:rsid w:val="000B7557"/>
    <w:rsid w:val="000B7FD9"/>
    <w:rsid w:val="000C0C5A"/>
    <w:rsid w:val="000C1648"/>
    <w:rsid w:val="000C165A"/>
    <w:rsid w:val="000C2E19"/>
    <w:rsid w:val="000C786F"/>
    <w:rsid w:val="000C7FB3"/>
    <w:rsid w:val="000D0D07"/>
    <w:rsid w:val="000D1A6E"/>
    <w:rsid w:val="000D2238"/>
    <w:rsid w:val="000D3904"/>
    <w:rsid w:val="000D3B84"/>
    <w:rsid w:val="000D4797"/>
    <w:rsid w:val="000D4918"/>
    <w:rsid w:val="000D567C"/>
    <w:rsid w:val="000E0527"/>
    <w:rsid w:val="000E106A"/>
    <w:rsid w:val="000E1E92"/>
    <w:rsid w:val="000E26F2"/>
    <w:rsid w:val="000E3553"/>
    <w:rsid w:val="000E42D0"/>
    <w:rsid w:val="000E4D53"/>
    <w:rsid w:val="000E54FF"/>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4FD"/>
    <w:rsid w:val="0010265B"/>
    <w:rsid w:val="0010270A"/>
    <w:rsid w:val="00102893"/>
    <w:rsid w:val="00102A93"/>
    <w:rsid w:val="001032D5"/>
    <w:rsid w:val="001041CA"/>
    <w:rsid w:val="001048D2"/>
    <w:rsid w:val="00105418"/>
    <w:rsid w:val="00105B59"/>
    <w:rsid w:val="001062FB"/>
    <w:rsid w:val="001063E6"/>
    <w:rsid w:val="00106B94"/>
    <w:rsid w:val="00107D7D"/>
    <w:rsid w:val="00110811"/>
    <w:rsid w:val="00111F8B"/>
    <w:rsid w:val="00113329"/>
    <w:rsid w:val="00113423"/>
    <w:rsid w:val="00113CF4"/>
    <w:rsid w:val="00113E86"/>
    <w:rsid w:val="00114819"/>
    <w:rsid w:val="00114AF9"/>
    <w:rsid w:val="001153EA"/>
    <w:rsid w:val="00115643"/>
    <w:rsid w:val="00115CAD"/>
    <w:rsid w:val="00116765"/>
    <w:rsid w:val="001169D0"/>
    <w:rsid w:val="0012050A"/>
    <w:rsid w:val="00120A6A"/>
    <w:rsid w:val="001219F5"/>
    <w:rsid w:val="00121A20"/>
    <w:rsid w:val="0012201A"/>
    <w:rsid w:val="00122DBF"/>
    <w:rsid w:val="0012377F"/>
    <w:rsid w:val="00124314"/>
    <w:rsid w:val="00124CB4"/>
    <w:rsid w:val="00126B4A"/>
    <w:rsid w:val="001301B8"/>
    <w:rsid w:val="001307BF"/>
    <w:rsid w:val="0013085A"/>
    <w:rsid w:val="00130D4E"/>
    <w:rsid w:val="0013140C"/>
    <w:rsid w:val="00132FD0"/>
    <w:rsid w:val="00133432"/>
    <w:rsid w:val="00134035"/>
    <w:rsid w:val="001344C0"/>
    <w:rsid w:val="001346FA"/>
    <w:rsid w:val="00134796"/>
    <w:rsid w:val="00135027"/>
    <w:rsid w:val="00135252"/>
    <w:rsid w:val="00136B3E"/>
    <w:rsid w:val="00137179"/>
    <w:rsid w:val="00137864"/>
    <w:rsid w:val="00137AB5"/>
    <w:rsid w:val="00137F0B"/>
    <w:rsid w:val="00141284"/>
    <w:rsid w:val="001412C1"/>
    <w:rsid w:val="001422E3"/>
    <w:rsid w:val="00142A16"/>
    <w:rsid w:val="00143508"/>
    <w:rsid w:val="00143541"/>
    <w:rsid w:val="00144CDF"/>
    <w:rsid w:val="00147EEE"/>
    <w:rsid w:val="00150087"/>
    <w:rsid w:val="0015017A"/>
    <w:rsid w:val="0015091F"/>
    <w:rsid w:val="00151215"/>
    <w:rsid w:val="00151A3B"/>
    <w:rsid w:val="00151E23"/>
    <w:rsid w:val="00151E9B"/>
    <w:rsid w:val="00152420"/>
    <w:rsid w:val="001526E0"/>
    <w:rsid w:val="00152E33"/>
    <w:rsid w:val="00153C1B"/>
    <w:rsid w:val="00155165"/>
    <w:rsid w:val="001551B5"/>
    <w:rsid w:val="001558CA"/>
    <w:rsid w:val="00156012"/>
    <w:rsid w:val="00157FCB"/>
    <w:rsid w:val="001600D8"/>
    <w:rsid w:val="001604C7"/>
    <w:rsid w:val="00162708"/>
    <w:rsid w:val="00162840"/>
    <w:rsid w:val="00163C15"/>
    <w:rsid w:val="0016467A"/>
    <w:rsid w:val="00164C64"/>
    <w:rsid w:val="00164FA1"/>
    <w:rsid w:val="0016509F"/>
    <w:rsid w:val="00165736"/>
    <w:rsid w:val="001659C1"/>
    <w:rsid w:val="00167485"/>
    <w:rsid w:val="00170107"/>
    <w:rsid w:val="001701FD"/>
    <w:rsid w:val="00170245"/>
    <w:rsid w:val="00173A8E"/>
    <w:rsid w:val="0017502C"/>
    <w:rsid w:val="00177961"/>
    <w:rsid w:val="00180B91"/>
    <w:rsid w:val="001810DB"/>
    <w:rsid w:val="0018143F"/>
    <w:rsid w:val="00181FF8"/>
    <w:rsid w:val="00183AAD"/>
    <w:rsid w:val="00185DC5"/>
    <w:rsid w:val="00187FE7"/>
    <w:rsid w:val="0019034B"/>
    <w:rsid w:val="00190AC1"/>
    <w:rsid w:val="00192395"/>
    <w:rsid w:val="0019341A"/>
    <w:rsid w:val="00195E47"/>
    <w:rsid w:val="00196903"/>
    <w:rsid w:val="0019723B"/>
    <w:rsid w:val="0019744D"/>
    <w:rsid w:val="00197DF9"/>
    <w:rsid w:val="001A1987"/>
    <w:rsid w:val="001A19C6"/>
    <w:rsid w:val="001A2564"/>
    <w:rsid w:val="001A3098"/>
    <w:rsid w:val="001A3E4B"/>
    <w:rsid w:val="001A3FD0"/>
    <w:rsid w:val="001A41F2"/>
    <w:rsid w:val="001A5590"/>
    <w:rsid w:val="001A6173"/>
    <w:rsid w:val="001A63AC"/>
    <w:rsid w:val="001A6CBA"/>
    <w:rsid w:val="001A730B"/>
    <w:rsid w:val="001A7B08"/>
    <w:rsid w:val="001A7CBC"/>
    <w:rsid w:val="001B028F"/>
    <w:rsid w:val="001B0D97"/>
    <w:rsid w:val="001B1247"/>
    <w:rsid w:val="001B1C69"/>
    <w:rsid w:val="001B3CDA"/>
    <w:rsid w:val="001B467D"/>
    <w:rsid w:val="001B46A5"/>
    <w:rsid w:val="001B5A5D"/>
    <w:rsid w:val="001C01F7"/>
    <w:rsid w:val="001C071C"/>
    <w:rsid w:val="001C0E2E"/>
    <w:rsid w:val="001C1CE5"/>
    <w:rsid w:val="001C35CA"/>
    <w:rsid w:val="001C3D2A"/>
    <w:rsid w:val="001C3DDE"/>
    <w:rsid w:val="001D0EF4"/>
    <w:rsid w:val="001D184A"/>
    <w:rsid w:val="001D2678"/>
    <w:rsid w:val="001D5020"/>
    <w:rsid w:val="001D51BA"/>
    <w:rsid w:val="001D53E7"/>
    <w:rsid w:val="001D5DCE"/>
    <w:rsid w:val="001D6342"/>
    <w:rsid w:val="001D6D53"/>
    <w:rsid w:val="001D6E32"/>
    <w:rsid w:val="001D6F6B"/>
    <w:rsid w:val="001D7629"/>
    <w:rsid w:val="001E2563"/>
    <w:rsid w:val="001E3475"/>
    <w:rsid w:val="001E47B0"/>
    <w:rsid w:val="001E4EF5"/>
    <w:rsid w:val="001E58E2"/>
    <w:rsid w:val="001E5D9E"/>
    <w:rsid w:val="001E639E"/>
    <w:rsid w:val="001E6A3B"/>
    <w:rsid w:val="001E75A6"/>
    <w:rsid w:val="001E7AED"/>
    <w:rsid w:val="001E7CC9"/>
    <w:rsid w:val="001F0EE6"/>
    <w:rsid w:val="001F3916"/>
    <w:rsid w:val="001F54C5"/>
    <w:rsid w:val="001F662C"/>
    <w:rsid w:val="001F7074"/>
    <w:rsid w:val="001F77E2"/>
    <w:rsid w:val="00200490"/>
    <w:rsid w:val="00200513"/>
    <w:rsid w:val="0020093B"/>
    <w:rsid w:val="00201C6F"/>
    <w:rsid w:val="00201F3A"/>
    <w:rsid w:val="00201F45"/>
    <w:rsid w:val="00203A78"/>
    <w:rsid w:val="00203F96"/>
    <w:rsid w:val="002061E1"/>
    <w:rsid w:val="002069B2"/>
    <w:rsid w:val="00206B6C"/>
    <w:rsid w:val="00207FA3"/>
    <w:rsid w:val="0021283A"/>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AB9"/>
    <w:rsid w:val="00253E23"/>
    <w:rsid w:val="00257543"/>
    <w:rsid w:val="002579B9"/>
    <w:rsid w:val="002617E7"/>
    <w:rsid w:val="00264090"/>
    <w:rsid w:val="00264228"/>
    <w:rsid w:val="00264334"/>
    <w:rsid w:val="0026473E"/>
    <w:rsid w:val="00264F15"/>
    <w:rsid w:val="00266214"/>
    <w:rsid w:val="002663AE"/>
    <w:rsid w:val="00267C83"/>
    <w:rsid w:val="0027144F"/>
    <w:rsid w:val="00271813"/>
    <w:rsid w:val="00271F3A"/>
    <w:rsid w:val="00272E76"/>
    <w:rsid w:val="00273278"/>
    <w:rsid w:val="00273584"/>
    <w:rsid w:val="0027358E"/>
    <w:rsid w:val="002737F4"/>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6ACD"/>
    <w:rsid w:val="00287838"/>
    <w:rsid w:val="00287C1B"/>
    <w:rsid w:val="00290562"/>
    <w:rsid w:val="002907B5"/>
    <w:rsid w:val="0029093E"/>
    <w:rsid w:val="00290DBE"/>
    <w:rsid w:val="00291831"/>
    <w:rsid w:val="002923FB"/>
    <w:rsid w:val="0029270B"/>
    <w:rsid w:val="00292EB7"/>
    <w:rsid w:val="00292F3F"/>
    <w:rsid w:val="00296227"/>
    <w:rsid w:val="00296639"/>
    <w:rsid w:val="00296F44"/>
    <w:rsid w:val="0029777D"/>
    <w:rsid w:val="002A055E"/>
    <w:rsid w:val="002A05FB"/>
    <w:rsid w:val="002A0A4F"/>
    <w:rsid w:val="002A1790"/>
    <w:rsid w:val="002A1D4E"/>
    <w:rsid w:val="002A2869"/>
    <w:rsid w:val="002A45B9"/>
    <w:rsid w:val="002A5044"/>
    <w:rsid w:val="002A61C9"/>
    <w:rsid w:val="002A79B6"/>
    <w:rsid w:val="002A7B0B"/>
    <w:rsid w:val="002B24D6"/>
    <w:rsid w:val="002B2FA4"/>
    <w:rsid w:val="002B357F"/>
    <w:rsid w:val="002B370F"/>
    <w:rsid w:val="002B3E30"/>
    <w:rsid w:val="002B5758"/>
    <w:rsid w:val="002B6265"/>
    <w:rsid w:val="002B63FD"/>
    <w:rsid w:val="002B697D"/>
    <w:rsid w:val="002B6B8E"/>
    <w:rsid w:val="002C158C"/>
    <w:rsid w:val="002C1D86"/>
    <w:rsid w:val="002C3358"/>
    <w:rsid w:val="002C41E6"/>
    <w:rsid w:val="002C73A0"/>
    <w:rsid w:val="002C76D8"/>
    <w:rsid w:val="002C796D"/>
    <w:rsid w:val="002D071A"/>
    <w:rsid w:val="002D0E8B"/>
    <w:rsid w:val="002D10D4"/>
    <w:rsid w:val="002D271E"/>
    <w:rsid w:val="002D34B2"/>
    <w:rsid w:val="002D48B0"/>
    <w:rsid w:val="002D5B37"/>
    <w:rsid w:val="002D665B"/>
    <w:rsid w:val="002D7637"/>
    <w:rsid w:val="002E13DF"/>
    <w:rsid w:val="002E17F2"/>
    <w:rsid w:val="002E230A"/>
    <w:rsid w:val="002E25B6"/>
    <w:rsid w:val="002E3610"/>
    <w:rsid w:val="002E4CB2"/>
    <w:rsid w:val="002E6C49"/>
    <w:rsid w:val="002E7526"/>
    <w:rsid w:val="002E7CAE"/>
    <w:rsid w:val="002F10A0"/>
    <w:rsid w:val="002F1E20"/>
    <w:rsid w:val="002F2771"/>
    <w:rsid w:val="002F2D1D"/>
    <w:rsid w:val="002F3449"/>
    <w:rsid w:val="002F37A9"/>
    <w:rsid w:val="002F3E73"/>
    <w:rsid w:val="002F41F7"/>
    <w:rsid w:val="002F637F"/>
    <w:rsid w:val="002F770C"/>
    <w:rsid w:val="0030139E"/>
    <w:rsid w:val="003014E8"/>
    <w:rsid w:val="00301823"/>
    <w:rsid w:val="00301CE6"/>
    <w:rsid w:val="0030256B"/>
    <w:rsid w:val="00303F52"/>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17BEB"/>
    <w:rsid w:val="003203ED"/>
    <w:rsid w:val="00321C81"/>
    <w:rsid w:val="00321FB2"/>
    <w:rsid w:val="00322C9F"/>
    <w:rsid w:val="0032326C"/>
    <w:rsid w:val="003234D8"/>
    <w:rsid w:val="0032394D"/>
    <w:rsid w:val="00324419"/>
    <w:rsid w:val="00324D23"/>
    <w:rsid w:val="00325601"/>
    <w:rsid w:val="00326C76"/>
    <w:rsid w:val="00330A0F"/>
    <w:rsid w:val="00331751"/>
    <w:rsid w:val="00331C5B"/>
    <w:rsid w:val="003323D5"/>
    <w:rsid w:val="003338B5"/>
    <w:rsid w:val="00333923"/>
    <w:rsid w:val="00334221"/>
    <w:rsid w:val="00334579"/>
    <w:rsid w:val="00335487"/>
    <w:rsid w:val="00335858"/>
    <w:rsid w:val="00336BDA"/>
    <w:rsid w:val="00337CA9"/>
    <w:rsid w:val="00340604"/>
    <w:rsid w:val="00340DF8"/>
    <w:rsid w:val="00342BD7"/>
    <w:rsid w:val="00342CDF"/>
    <w:rsid w:val="00344973"/>
    <w:rsid w:val="00346DB5"/>
    <w:rsid w:val="00347394"/>
    <w:rsid w:val="003477B1"/>
    <w:rsid w:val="00347DDB"/>
    <w:rsid w:val="003509F5"/>
    <w:rsid w:val="00354738"/>
    <w:rsid w:val="003562C0"/>
    <w:rsid w:val="00356E3A"/>
    <w:rsid w:val="00357380"/>
    <w:rsid w:val="00357497"/>
    <w:rsid w:val="003602D9"/>
    <w:rsid w:val="003604CE"/>
    <w:rsid w:val="0036353A"/>
    <w:rsid w:val="00364EA6"/>
    <w:rsid w:val="00365802"/>
    <w:rsid w:val="003679DF"/>
    <w:rsid w:val="003703FD"/>
    <w:rsid w:val="00370E47"/>
    <w:rsid w:val="00370EE5"/>
    <w:rsid w:val="00372075"/>
    <w:rsid w:val="00372953"/>
    <w:rsid w:val="003742AC"/>
    <w:rsid w:val="00376769"/>
    <w:rsid w:val="00377CE1"/>
    <w:rsid w:val="00380C83"/>
    <w:rsid w:val="00381A09"/>
    <w:rsid w:val="0038335F"/>
    <w:rsid w:val="00385BF0"/>
    <w:rsid w:val="00386622"/>
    <w:rsid w:val="00390446"/>
    <w:rsid w:val="003938BC"/>
    <w:rsid w:val="003939FF"/>
    <w:rsid w:val="00395217"/>
    <w:rsid w:val="00395C38"/>
    <w:rsid w:val="00396AB7"/>
    <w:rsid w:val="00397704"/>
    <w:rsid w:val="003A0AC9"/>
    <w:rsid w:val="003A10E5"/>
    <w:rsid w:val="003A1100"/>
    <w:rsid w:val="003A2223"/>
    <w:rsid w:val="003A27D6"/>
    <w:rsid w:val="003A27E4"/>
    <w:rsid w:val="003A2A0F"/>
    <w:rsid w:val="003A34BF"/>
    <w:rsid w:val="003A42D0"/>
    <w:rsid w:val="003A45A1"/>
    <w:rsid w:val="003A4CE0"/>
    <w:rsid w:val="003A4D25"/>
    <w:rsid w:val="003A5B0A"/>
    <w:rsid w:val="003A6291"/>
    <w:rsid w:val="003A6BAC"/>
    <w:rsid w:val="003A70A4"/>
    <w:rsid w:val="003A7EF3"/>
    <w:rsid w:val="003A7FD4"/>
    <w:rsid w:val="003B0815"/>
    <w:rsid w:val="003B159C"/>
    <w:rsid w:val="003B174F"/>
    <w:rsid w:val="003B2984"/>
    <w:rsid w:val="003B2C93"/>
    <w:rsid w:val="003B369F"/>
    <w:rsid w:val="003B36A3"/>
    <w:rsid w:val="003B62E6"/>
    <w:rsid w:val="003B64BB"/>
    <w:rsid w:val="003B68B8"/>
    <w:rsid w:val="003B69A7"/>
    <w:rsid w:val="003B7FE5"/>
    <w:rsid w:val="003C00CB"/>
    <w:rsid w:val="003C03B1"/>
    <w:rsid w:val="003C04E4"/>
    <w:rsid w:val="003C0DC3"/>
    <w:rsid w:val="003C0FD5"/>
    <w:rsid w:val="003C11C8"/>
    <w:rsid w:val="003C1E4A"/>
    <w:rsid w:val="003C2702"/>
    <w:rsid w:val="003C2BA4"/>
    <w:rsid w:val="003C439D"/>
    <w:rsid w:val="003C5938"/>
    <w:rsid w:val="003C6227"/>
    <w:rsid w:val="003C7806"/>
    <w:rsid w:val="003D109F"/>
    <w:rsid w:val="003D20DA"/>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4000E8"/>
    <w:rsid w:val="00400BB3"/>
    <w:rsid w:val="004013EA"/>
    <w:rsid w:val="004025A8"/>
    <w:rsid w:val="00402E2B"/>
    <w:rsid w:val="00402EB6"/>
    <w:rsid w:val="0040512B"/>
    <w:rsid w:val="00405CA5"/>
    <w:rsid w:val="00407CD3"/>
    <w:rsid w:val="00410134"/>
    <w:rsid w:val="00410B72"/>
    <w:rsid w:val="00410F18"/>
    <w:rsid w:val="00411F91"/>
    <w:rsid w:val="0041249F"/>
    <w:rsid w:val="0041263E"/>
    <w:rsid w:val="00412C78"/>
    <w:rsid w:val="004130AE"/>
    <w:rsid w:val="00413AAC"/>
    <w:rsid w:val="00413B66"/>
    <w:rsid w:val="00413E92"/>
    <w:rsid w:val="00414C1D"/>
    <w:rsid w:val="004152F5"/>
    <w:rsid w:val="00421105"/>
    <w:rsid w:val="00422AA4"/>
    <w:rsid w:val="004242F4"/>
    <w:rsid w:val="00424E42"/>
    <w:rsid w:val="00425398"/>
    <w:rsid w:val="00425DA1"/>
    <w:rsid w:val="004262BB"/>
    <w:rsid w:val="00427248"/>
    <w:rsid w:val="004273B5"/>
    <w:rsid w:val="00427876"/>
    <w:rsid w:val="00430558"/>
    <w:rsid w:val="00432EE6"/>
    <w:rsid w:val="004330C7"/>
    <w:rsid w:val="00434D8D"/>
    <w:rsid w:val="00434D8F"/>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37B8"/>
    <w:rsid w:val="004643AC"/>
    <w:rsid w:val="004648D2"/>
    <w:rsid w:val="0046625D"/>
    <w:rsid w:val="004669E2"/>
    <w:rsid w:val="00466C95"/>
    <w:rsid w:val="00467BAF"/>
    <w:rsid w:val="00470C31"/>
    <w:rsid w:val="00470DE9"/>
    <w:rsid w:val="00471DE0"/>
    <w:rsid w:val="00472D44"/>
    <w:rsid w:val="004734D0"/>
    <w:rsid w:val="00474844"/>
    <w:rsid w:val="00475523"/>
    <w:rsid w:val="0047556B"/>
    <w:rsid w:val="004755B3"/>
    <w:rsid w:val="00477768"/>
    <w:rsid w:val="00477E76"/>
    <w:rsid w:val="0048043E"/>
    <w:rsid w:val="00482038"/>
    <w:rsid w:val="004826A3"/>
    <w:rsid w:val="004848D9"/>
    <w:rsid w:val="004865B7"/>
    <w:rsid w:val="00486E2C"/>
    <w:rsid w:val="0048725B"/>
    <w:rsid w:val="00491CBB"/>
    <w:rsid w:val="00492BC5"/>
    <w:rsid w:val="00493F2F"/>
    <w:rsid w:val="00495FD1"/>
    <w:rsid w:val="004964F1"/>
    <w:rsid w:val="00496C6E"/>
    <w:rsid w:val="004A1290"/>
    <w:rsid w:val="004A16BC"/>
    <w:rsid w:val="004A2B94"/>
    <w:rsid w:val="004A34FE"/>
    <w:rsid w:val="004A3E17"/>
    <w:rsid w:val="004A404E"/>
    <w:rsid w:val="004A48B1"/>
    <w:rsid w:val="004A4B63"/>
    <w:rsid w:val="004A4CA7"/>
    <w:rsid w:val="004A51AA"/>
    <w:rsid w:val="004A5578"/>
    <w:rsid w:val="004A6F96"/>
    <w:rsid w:val="004A7371"/>
    <w:rsid w:val="004B0E74"/>
    <w:rsid w:val="004B1397"/>
    <w:rsid w:val="004B1A13"/>
    <w:rsid w:val="004B2850"/>
    <w:rsid w:val="004B4578"/>
    <w:rsid w:val="004B6D71"/>
    <w:rsid w:val="004B6F6A"/>
    <w:rsid w:val="004B7671"/>
    <w:rsid w:val="004B7943"/>
    <w:rsid w:val="004B7C0C"/>
    <w:rsid w:val="004C1061"/>
    <w:rsid w:val="004C3898"/>
    <w:rsid w:val="004C3C39"/>
    <w:rsid w:val="004C4997"/>
    <w:rsid w:val="004C5060"/>
    <w:rsid w:val="004C561B"/>
    <w:rsid w:val="004C5F2E"/>
    <w:rsid w:val="004D0F82"/>
    <w:rsid w:val="004D111D"/>
    <w:rsid w:val="004D2254"/>
    <w:rsid w:val="004D361F"/>
    <w:rsid w:val="004D36B1"/>
    <w:rsid w:val="004D3AD2"/>
    <w:rsid w:val="004D3EC3"/>
    <w:rsid w:val="004D6BA7"/>
    <w:rsid w:val="004D7A21"/>
    <w:rsid w:val="004D7EBD"/>
    <w:rsid w:val="004E00EE"/>
    <w:rsid w:val="004E04EB"/>
    <w:rsid w:val="004E10C6"/>
    <w:rsid w:val="004E2680"/>
    <w:rsid w:val="004E28F9"/>
    <w:rsid w:val="004E2A4E"/>
    <w:rsid w:val="004E30D5"/>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213"/>
    <w:rsid w:val="004F4896"/>
    <w:rsid w:val="004F4DA3"/>
    <w:rsid w:val="004F58BE"/>
    <w:rsid w:val="004F59BA"/>
    <w:rsid w:val="0050068E"/>
    <w:rsid w:val="00500920"/>
    <w:rsid w:val="0050521C"/>
    <w:rsid w:val="00506557"/>
    <w:rsid w:val="0050677A"/>
    <w:rsid w:val="00506990"/>
    <w:rsid w:val="0051024A"/>
    <w:rsid w:val="0051079B"/>
    <w:rsid w:val="005108D8"/>
    <w:rsid w:val="005116F9"/>
    <w:rsid w:val="00511B7A"/>
    <w:rsid w:val="00511E07"/>
    <w:rsid w:val="00513AC5"/>
    <w:rsid w:val="0051421D"/>
    <w:rsid w:val="00514F70"/>
    <w:rsid w:val="005153A7"/>
    <w:rsid w:val="0051541D"/>
    <w:rsid w:val="0051560C"/>
    <w:rsid w:val="005168AC"/>
    <w:rsid w:val="0052044F"/>
    <w:rsid w:val="005219CF"/>
    <w:rsid w:val="0052206A"/>
    <w:rsid w:val="0052211B"/>
    <w:rsid w:val="0052217E"/>
    <w:rsid w:val="00524AB7"/>
    <w:rsid w:val="00525545"/>
    <w:rsid w:val="00525B92"/>
    <w:rsid w:val="005277CD"/>
    <w:rsid w:val="005308B7"/>
    <w:rsid w:val="00530DBE"/>
    <w:rsid w:val="00531013"/>
    <w:rsid w:val="00531802"/>
    <w:rsid w:val="005324D5"/>
    <w:rsid w:val="005333A2"/>
    <w:rsid w:val="005337FA"/>
    <w:rsid w:val="00533AD5"/>
    <w:rsid w:val="0053420D"/>
    <w:rsid w:val="00534B59"/>
    <w:rsid w:val="0053509F"/>
    <w:rsid w:val="00535277"/>
    <w:rsid w:val="00536759"/>
    <w:rsid w:val="00536F49"/>
    <w:rsid w:val="00537C62"/>
    <w:rsid w:val="00541164"/>
    <w:rsid w:val="00541B53"/>
    <w:rsid w:val="00546970"/>
    <w:rsid w:val="005504AC"/>
    <w:rsid w:val="00550B79"/>
    <w:rsid w:val="00551AE2"/>
    <w:rsid w:val="00551F3D"/>
    <w:rsid w:val="005525EB"/>
    <w:rsid w:val="0055309D"/>
    <w:rsid w:val="0055343F"/>
    <w:rsid w:val="00553CD3"/>
    <w:rsid w:val="00554E19"/>
    <w:rsid w:val="0055642F"/>
    <w:rsid w:val="00557D34"/>
    <w:rsid w:val="0056121F"/>
    <w:rsid w:val="00561738"/>
    <w:rsid w:val="005619F4"/>
    <w:rsid w:val="00562EA2"/>
    <w:rsid w:val="00566E78"/>
    <w:rsid w:val="00570EFF"/>
    <w:rsid w:val="00572505"/>
    <w:rsid w:val="00572B1C"/>
    <w:rsid w:val="00572CA2"/>
    <w:rsid w:val="00573A0D"/>
    <w:rsid w:val="00573FA2"/>
    <w:rsid w:val="0057409F"/>
    <w:rsid w:val="0057591F"/>
    <w:rsid w:val="00576E4D"/>
    <w:rsid w:val="00577E9B"/>
    <w:rsid w:val="00581E00"/>
    <w:rsid w:val="00582809"/>
    <w:rsid w:val="00583BCC"/>
    <w:rsid w:val="0058798C"/>
    <w:rsid w:val="005900FA"/>
    <w:rsid w:val="00590DFD"/>
    <w:rsid w:val="005914CE"/>
    <w:rsid w:val="00591772"/>
    <w:rsid w:val="005935A4"/>
    <w:rsid w:val="005948C2"/>
    <w:rsid w:val="00594F46"/>
    <w:rsid w:val="00595686"/>
    <w:rsid w:val="00595796"/>
    <w:rsid w:val="00595D1C"/>
    <w:rsid w:val="00595DCA"/>
    <w:rsid w:val="00596002"/>
    <w:rsid w:val="005969BE"/>
    <w:rsid w:val="00596E79"/>
    <w:rsid w:val="0059779B"/>
    <w:rsid w:val="005A0C6E"/>
    <w:rsid w:val="005A209A"/>
    <w:rsid w:val="005A26B4"/>
    <w:rsid w:val="005A2AC7"/>
    <w:rsid w:val="005A55AA"/>
    <w:rsid w:val="005A662D"/>
    <w:rsid w:val="005B1409"/>
    <w:rsid w:val="005B1605"/>
    <w:rsid w:val="005B1D21"/>
    <w:rsid w:val="005B2ED4"/>
    <w:rsid w:val="005B35D7"/>
    <w:rsid w:val="005B392A"/>
    <w:rsid w:val="005B3AA3"/>
    <w:rsid w:val="005B4274"/>
    <w:rsid w:val="005B6B0F"/>
    <w:rsid w:val="005B6F5F"/>
    <w:rsid w:val="005B6F83"/>
    <w:rsid w:val="005B740F"/>
    <w:rsid w:val="005B76F4"/>
    <w:rsid w:val="005C2066"/>
    <w:rsid w:val="005C45F1"/>
    <w:rsid w:val="005C4F06"/>
    <w:rsid w:val="005C74FB"/>
    <w:rsid w:val="005C7531"/>
    <w:rsid w:val="005C775A"/>
    <w:rsid w:val="005C7815"/>
    <w:rsid w:val="005C7DEC"/>
    <w:rsid w:val="005D0A6F"/>
    <w:rsid w:val="005D0F9B"/>
    <w:rsid w:val="005D1602"/>
    <w:rsid w:val="005D2EBB"/>
    <w:rsid w:val="005D3208"/>
    <w:rsid w:val="005D45CC"/>
    <w:rsid w:val="005D4777"/>
    <w:rsid w:val="005D6005"/>
    <w:rsid w:val="005E0B79"/>
    <w:rsid w:val="005E0DBC"/>
    <w:rsid w:val="005E0E96"/>
    <w:rsid w:val="005E12FA"/>
    <w:rsid w:val="005E1D20"/>
    <w:rsid w:val="005E1E05"/>
    <w:rsid w:val="005E385F"/>
    <w:rsid w:val="005E3A27"/>
    <w:rsid w:val="005E538D"/>
    <w:rsid w:val="005E5B81"/>
    <w:rsid w:val="005F1BBE"/>
    <w:rsid w:val="005F2AA7"/>
    <w:rsid w:val="005F2CB1"/>
    <w:rsid w:val="005F3025"/>
    <w:rsid w:val="005F3314"/>
    <w:rsid w:val="005F4389"/>
    <w:rsid w:val="005F569B"/>
    <w:rsid w:val="005F618C"/>
    <w:rsid w:val="005F6A0F"/>
    <w:rsid w:val="005F70BD"/>
    <w:rsid w:val="0060038C"/>
    <w:rsid w:val="00600CE5"/>
    <w:rsid w:val="0060283C"/>
    <w:rsid w:val="0060291E"/>
    <w:rsid w:val="00604F14"/>
    <w:rsid w:val="006064FC"/>
    <w:rsid w:val="00607B2A"/>
    <w:rsid w:val="00610FF9"/>
    <w:rsid w:val="006114EF"/>
    <w:rsid w:val="006118E7"/>
    <w:rsid w:val="00611B83"/>
    <w:rsid w:val="00613257"/>
    <w:rsid w:val="006143F4"/>
    <w:rsid w:val="00615364"/>
    <w:rsid w:val="00620A71"/>
    <w:rsid w:val="00620D80"/>
    <w:rsid w:val="006234A6"/>
    <w:rsid w:val="00623F27"/>
    <w:rsid w:val="00624EE3"/>
    <w:rsid w:val="006267D4"/>
    <w:rsid w:val="00627073"/>
    <w:rsid w:val="00630001"/>
    <w:rsid w:val="00630971"/>
    <w:rsid w:val="006311B3"/>
    <w:rsid w:val="0063284C"/>
    <w:rsid w:val="00632D26"/>
    <w:rsid w:val="00633BE8"/>
    <w:rsid w:val="00636398"/>
    <w:rsid w:val="006368D3"/>
    <w:rsid w:val="006377EC"/>
    <w:rsid w:val="0064151F"/>
    <w:rsid w:val="00641533"/>
    <w:rsid w:val="006415AF"/>
    <w:rsid w:val="0064208D"/>
    <w:rsid w:val="00643475"/>
    <w:rsid w:val="006434A6"/>
    <w:rsid w:val="0064396A"/>
    <w:rsid w:val="00644254"/>
    <w:rsid w:val="00645889"/>
    <w:rsid w:val="0064624E"/>
    <w:rsid w:val="00650AB9"/>
    <w:rsid w:val="00650CEE"/>
    <w:rsid w:val="00652936"/>
    <w:rsid w:val="0065364B"/>
    <w:rsid w:val="00655733"/>
    <w:rsid w:val="00655ACD"/>
    <w:rsid w:val="0065677C"/>
    <w:rsid w:val="00656A92"/>
    <w:rsid w:val="00656DDE"/>
    <w:rsid w:val="0065754B"/>
    <w:rsid w:val="0066011D"/>
    <w:rsid w:val="00660251"/>
    <w:rsid w:val="006607C0"/>
    <w:rsid w:val="006613A6"/>
    <w:rsid w:val="00661E72"/>
    <w:rsid w:val="00662064"/>
    <w:rsid w:val="006627A2"/>
    <w:rsid w:val="00662A19"/>
    <w:rsid w:val="00662F7B"/>
    <w:rsid w:val="006634E6"/>
    <w:rsid w:val="00663611"/>
    <w:rsid w:val="006655EE"/>
    <w:rsid w:val="00665BEE"/>
    <w:rsid w:val="00667EE7"/>
    <w:rsid w:val="00670922"/>
    <w:rsid w:val="00670BE1"/>
    <w:rsid w:val="00671AB5"/>
    <w:rsid w:val="00671D36"/>
    <w:rsid w:val="0067218F"/>
    <w:rsid w:val="00673F5A"/>
    <w:rsid w:val="006741F2"/>
    <w:rsid w:val="006744A7"/>
    <w:rsid w:val="00674CC3"/>
    <w:rsid w:val="00675837"/>
    <w:rsid w:val="00675C72"/>
    <w:rsid w:val="006771F9"/>
    <w:rsid w:val="006776D7"/>
    <w:rsid w:val="00681003"/>
    <w:rsid w:val="0068102B"/>
    <w:rsid w:val="006817C9"/>
    <w:rsid w:val="00682330"/>
    <w:rsid w:val="00683ECE"/>
    <w:rsid w:val="00684012"/>
    <w:rsid w:val="00684BC6"/>
    <w:rsid w:val="00685620"/>
    <w:rsid w:val="0068574E"/>
    <w:rsid w:val="0068649B"/>
    <w:rsid w:val="006865D8"/>
    <w:rsid w:val="006870E1"/>
    <w:rsid w:val="00691754"/>
    <w:rsid w:val="00695496"/>
    <w:rsid w:val="00695FC2"/>
    <w:rsid w:val="00696210"/>
    <w:rsid w:val="00696949"/>
    <w:rsid w:val="00697052"/>
    <w:rsid w:val="0069742E"/>
    <w:rsid w:val="006A06F0"/>
    <w:rsid w:val="006A14F3"/>
    <w:rsid w:val="006A22FC"/>
    <w:rsid w:val="006A36C4"/>
    <w:rsid w:val="006A40F3"/>
    <w:rsid w:val="006A44AA"/>
    <w:rsid w:val="006A46FB"/>
    <w:rsid w:val="006A5E28"/>
    <w:rsid w:val="006A697B"/>
    <w:rsid w:val="006A7AFF"/>
    <w:rsid w:val="006B1816"/>
    <w:rsid w:val="006B2099"/>
    <w:rsid w:val="006B2467"/>
    <w:rsid w:val="006B35C3"/>
    <w:rsid w:val="006B3E02"/>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4D4"/>
    <w:rsid w:val="006C7522"/>
    <w:rsid w:val="006D0CB7"/>
    <w:rsid w:val="006D2CFB"/>
    <w:rsid w:val="006D426A"/>
    <w:rsid w:val="006D53AB"/>
    <w:rsid w:val="006D5F6C"/>
    <w:rsid w:val="006D6F08"/>
    <w:rsid w:val="006D7175"/>
    <w:rsid w:val="006E062C"/>
    <w:rsid w:val="006E0AA2"/>
    <w:rsid w:val="006E1C82"/>
    <w:rsid w:val="006E28B7"/>
    <w:rsid w:val="006E2A5B"/>
    <w:rsid w:val="006E2A9B"/>
    <w:rsid w:val="006E305B"/>
    <w:rsid w:val="006E3310"/>
    <w:rsid w:val="006E3B9F"/>
    <w:rsid w:val="006E4E39"/>
    <w:rsid w:val="006E509B"/>
    <w:rsid w:val="006E565E"/>
    <w:rsid w:val="006E673D"/>
    <w:rsid w:val="006E6987"/>
    <w:rsid w:val="006E753E"/>
    <w:rsid w:val="006E788D"/>
    <w:rsid w:val="006E7D3B"/>
    <w:rsid w:val="006F1B70"/>
    <w:rsid w:val="006F300E"/>
    <w:rsid w:val="006F341D"/>
    <w:rsid w:val="006F3CDE"/>
    <w:rsid w:val="006F4331"/>
    <w:rsid w:val="006F464A"/>
    <w:rsid w:val="006F491D"/>
    <w:rsid w:val="006F4E6D"/>
    <w:rsid w:val="006F58D4"/>
    <w:rsid w:val="006F6287"/>
    <w:rsid w:val="006F639A"/>
    <w:rsid w:val="006F6404"/>
    <w:rsid w:val="006F6582"/>
    <w:rsid w:val="006F68E9"/>
    <w:rsid w:val="006F74E2"/>
    <w:rsid w:val="0070346E"/>
    <w:rsid w:val="00704E6E"/>
    <w:rsid w:val="00704EDB"/>
    <w:rsid w:val="00706101"/>
    <w:rsid w:val="00706E1C"/>
    <w:rsid w:val="00707072"/>
    <w:rsid w:val="007079D8"/>
    <w:rsid w:val="00707AAB"/>
    <w:rsid w:val="00707D61"/>
    <w:rsid w:val="0071134F"/>
    <w:rsid w:val="00711A5E"/>
    <w:rsid w:val="007121E6"/>
    <w:rsid w:val="00712287"/>
    <w:rsid w:val="00712772"/>
    <w:rsid w:val="0071437C"/>
    <w:rsid w:val="007144ED"/>
    <w:rsid w:val="007148D3"/>
    <w:rsid w:val="007157C3"/>
    <w:rsid w:val="00715B6A"/>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B24"/>
    <w:rsid w:val="0074647E"/>
    <w:rsid w:val="0074680A"/>
    <w:rsid w:val="00746842"/>
    <w:rsid w:val="00747D8B"/>
    <w:rsid w:val="0075089B"/>
    <w:rsid w:val="00751228"/>
    <w:rsid w:val="007558CF"/>
    <w:rsid w:val="007571E1"/>
    <w:rsid w:val="00757A16"/>
    <w:rsid w:val="00757ACC"/>
    <w:rsid w:val="007604B2"/>
    <w:rsid w:val="00764675"/>
    <w:rsid w:val="00765281"/>
    <w:rsid w:val="00765631"/>
    <w:rsid w:val="007666BC"/>
    <w:rsid w:val="0076680C"/>
    <w:rsid w:val="007669DC"/>
    <w:rsid w:val="00766BAD"/>
    <w:rsid w:val="007702CA"/>
    <w:rsid w:val="007729A2"/>
    <w:rsid w:val="00772D37"/>
    <w:rsid w:val="007755F2"/>
    <w:rsid w:val="00775FFA"/>
    <w:rsid w:val="00776971"/>
    <w:rsid w:val="007774BC"/>
    <w:rsid w:val="00780842"/>
    <w:rsid w:val="00780A80"/>
    <w:rsid w:val="007815DF"/>
    <w:rsid w:val="0078160F"/>
    <w:rsid w:val="0078177E"/>
    <w:rsid w:val="00782CE3"/>
    <w:rsid w:val="0078304C"/>
    <w:rsid w:val="0078344C"/>
    <w:rsid w:val="00783673"/>
    <w:rsid w:val="00785490"/>
    <w:rsid w:val="00785F54"/>
    <w:rsid w:val="00787524"/>
    <w:rsid w:val="00791415"/>
    <w:rsid w:val="007925EA"/>
    <w:rsid w:val="00793413"/>
    <w:rsid w:val="00793CD8"/>
    <w:rsid w:val="00795AE4"/>
    <w:rsid w:val="00795C92"/>
    <w:rsid w:val="00796231"/>
    <w:rsid w:val="00797A63"/>
    <w:rsid w:val="00797D6C"/>
    <w:rsid w:val="00797DA6"/>
    <w:rsid w:val="00797E0A"/>
    <w:rsid w:val="00797EF5"/>
    <w:rsid w:val="007A1CB3"/>
    <w:rsid w:val="007A21FF"/>
    <w:rsid w:val="007A306F"/>
    <w:rsid w:val="007A43A6"/>
    <w:rsid w:val="007A58A6"/>
    <w:rsid w:val="007B111A"/>
    <w:rsid w:val="007B1462"/>
    <w:rsid w:val="007B3BBD"/>
    <w:rsid w:val="007B3D2D"/>
    <w:rsid w:val="007B4F1B"/>
    <w:rsid w:val="007B50AE"/>
    <w:rsid w:val="007B51DF"/>
    <w:rsid w:val="007B5E59"/>
    <w:rsid w:val="007C05DD"/>
    <w:rsid w:val="007C0FE2"/>
    <w:rsid w:val="007C2201"/>
    <w:rsid w:val="007C3707"/>
    <w:rsid w:val="007C3D18"/>
    <w:rsid w:val="007C517D"/>
    <w:rsid w:val="007C6032"/>
    <w:rsid w:val="007C60BF"/>
    <w:rsid w:val="007C6A07"/>
    <w:rsid w:val="007C6D49"/>
    <w:rsid w:val="007C75A1"/>
    <w:rsid w:val="007C77A5"/>
    <w:rsid w:val="007C7AA9"/>
    <w:rsid w:val="007D04E5"/>
    <w:rsid w:val="007D0EA9"/>
    <w:rsid w:val="007D166C"/>
    <w:rsid w:val="007D1D38"/>
    <w:rsid w:val="007D3632"/>
    <w:rsid w:val="007D5901"/>
    <w:rsid w:val="007D7157"/>
    <w:rsid w:val="007D7526"/>
    <w:rsid w:val="007D7714"/>
    <w:rsid w:val="007E27CB"/>
    <w:rsid w:val="007E2B52"/>
    <w:rsid w:val="007E2C45"/>
    <w:rsid w:val="007E37DA"/>
    <w:rsid w:val="007E4610"/>
    <w:rsid w:val="007E4715"/>
    <w:rsid w:val="007E4BFF"/>
    <w:rsid w:val="007E505B"/>
    <w:rsid w:val="007E5B09"/>
    <w:rsid w:val="007E7091"/>
    <w:rsid w:val="007F030F"/>
    <w:rsid w:val="007F0F20"/>
    <w:rsid w:val="007F2D40"/>
    <w:rsid w:val="007F332D"/>
    <w:rsid w:val="007F577A"/>
    <w:rsid w:val="007F59B4"/>
    <w:rsid w:val="007F6F4C"/>
    <w:rsid w:val="007F71AB"/>
    <w:rsid w:val="0080038D"/>
    <w:rsid w:val="008009A5"/>
    <w:rsid w:val="00801A6B"/>
    <w:rsid w:val="0080281E"/>
    <w:rsid w:val="00802A47"/>
    <w:rsid w:val="008036B6"/>
    <w:rsid w:val="00803EE8"/>
    <w:rsid w:val="00803FAE"/>
    <w:rsid w:val="00804732"/>
    <w:rsid w:val="008048E6"/>
    <w:rsid w:val="00805760"/>
    <w:rsid w:val="0080605F"/>
    <w:rsid w:val="00807126"/>
    <w:rsid w:val="008074B3"/>
    <w:rsid w:val="00807786"/>
    <w:rsid w:val="008108A1"/>
    <w:rsid w:val="00810E31"/>
    <w:rsid w:val="00810FDD"/>
    <w:rsid w:val="0081199E"/>
    <w:rsid w:val="00811FCB"/>
    <w:rsid w:val="0081201F"/>
    <w:rsid w:val="008158D6"/>
    <w:rsid w:val="008169F6"/>
    <w:rsid w:val="00816CBB"/>
    <w:rsid w:val="00817196"/>
    <w:rsid w:val="008200D9"/>
    <w:rsid w:val="00820C46"/>
    <w:rsid w:val="00820D4F"/>
    <w:rsid w:val="0082151F"/>
    <w:rsid w:val="00822D0D"/>
    <w:rsid w:val="00822E1E"/>
    <w:rsid w:val="008235DB"/>
    <w:rsid w:val="008241B9"/>
    <w:rsid w:val="00824AB4"/>
    <w:rsid w:val="00825929"/>
    <w:rsid w:val="00825C42"/>
    <w:rsid w:val="00825D25"/>
    <w:rsid w:val="008266D1"/>
    <w:rsid w:val="00826871"/>
    <w:rsid w:val="00827D6F"/>
    <w:rsid w:val="00831ADD"/>
    <w:rsid w:val="00833D37"/>
    <w:rsid w:val="00835C47"/>
    <w:rsid w:val="008376AC"/>
    <w:rsid w:val="00840393"/>
    <w:rsid w:val="00840B2A"/>
    <w:rsid w:val="008421E8"/>
    <w:rsid w:val="008432E8"/>
    <w:rsid w:val="00844354"/>
    <w:rsid w:val="008444E8"/>
    <w:rsid w:val="00844A11"/>
    <w:rsid w:val="00844E80"/>
    <w:rsid w:val="008450F3"/>
    <w:rsid w:val="00846B21"/>
    <w:rsid w:val="00846FE7"/>
    <w:rsid w:val="0085034F"/>
    <w:rsid w:val="008513FE"/>
    <w:rsid w:val="008515EE"/>
    <w:rsid w:val="0085240F"/>
    <w:rsid w:val="0085256A"/>
    <w:rsid w:val="0085268C"/>
    <w:rsid w:val="00856911"/>
    <w:rsid w:val="00857D67"/>
    <w:rsid w:val="00862294"/>
    <w:rsid w:val="00862F41"/>
    <w:rsid w:val="008631B9"/>
    <w:rsid w:val="008677FD"/>
    <w:rsid w:val="008706D4"/>
    <w:rsid w:val="00870F8A"/>
    <w:rsid w:val="008719A4"/>
    <w:rsid w:val="00871D23"/>
    <w:rsid w:val="00871E4C"/>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975D4"/>
    <w:rsid w:val="008A01AC"/>
    <w:rsid w:val="008A0443"/>
    <w:rsid w:val="008A0518"/>
    <w:rsid w:val="008A21FF"/>
    <w:rsid w:val="008A2CE2"/>
    <w:rsid w:val="008A30AC"/>
    <w:rsid w:val="008A44B8"/>
    <w:rsid w:val="008A51A8"/>
    <w:rsid w:val="008A54C7"/>
    <w:rsid w:val="008A5707"/>
    <w:rsid w:val="008A6174"/>
    <w:rsid w:val="008A6DA0"/>
    <w:rsid w:val="008A77D8"/>
    <w:rsid w:val="008B0483"/>
    <w:rsid w:val="008B091B"/>
    <w:rsid w:val="008B120C"/>
    <w:rsid w:val="008B15F2"/>
    <w:rsid w:val="008B3DA1"/>
    <w:rsid w:val="008B51A0"/>
    <w:rsid w:val="008B556E"/>
    <w:rsid w:val="008B592A"/>
    <w:rsid w:val="008B7B5C"/>
    <w:rsid w:val="008C055C"/>
    <w:rsid w:val="008C0C99"/>
    <w:rsid w:val="008C0E7D"/>
    <w:rsid w:val="008C2017"/>
    <w:rsid w:val="008C26B4"/>
    <w:rsid w:val="008C3248"/>
    <w:rsid w:val="008C48FE"/>
    <w:rsid w:val="008C4958"/>
    <w:rsid w:val="008C4BAA"/>
    <w:rsid w:val="008C6AE8"/>
    <w:rsid w:val="008C7573"/>
    <w:rsid w:val="008D00A5"/>
    <w:rsid w:val="008D2BFC"/>
    <w:rsid w:val="008D32E1"/>
    <w:rsid w:val="008D34F1"/>
    <w:rsid w:val="008D39D8"/>
    <w:rsid w:val="008D524E"/>
    <w:rsid w:val="008D5699"/>
    <w:rsid w:val="008D56F4"/>
    <w:rsid w:val="008D6D1A"/>
    <w:rsid w:val="008D7EB5"/>
    <w:rsid w:val="008E065E"/>
    <w:rsid w:val="008E0927"/>
    <w:rsid w:val="008E1909"/>
    <w:rsid w:val="008E21BD"/>
    <w:rsid w:val="008E4FCF"/>
    <w:rsid w:val="008E71A4"/>
    <w:rsid w:val="008F06CD"/>
    <w:rsid w:val="008F121F"/>
    <w:rsid w:val="008F1B39"/>
    <w:rsid w:val="008F1EAB"/>
    <w:rsid w:val="008F24C1"/>
    <w:rsid w:val="008F2508"/>
    <w:rsid w:val="008F3033"/>
    <w:rsid w:val="008F33DC"/>
    <w:rsid w:val="008F4687"/>
    <w:rsid w:val="008F477F"/>
    <w:rsid w:val="008F5C96"/>
    <w:rsid w:val="009008F5"/>
    <w:rsid w:val="00902350"/>
    <w:rsid w:val="0090336B"/>
    <w:rsid w:val="00904676"/>
    <w:rsid w:val="009053AA"/>
    <w:rsid w:val="00905B3F"/>
    <w:rsid w:val="00905E37"/>
    <w:rsid w:val="0090674E"/>
    <w:rsid w:val="00906939"/>
    <w:rsid w:val="0091071F"/>
    <w:rsid w:val="00910A35"/>
    <w:rsid w:val="00910B7D"/>
    <w:rsid w:val="00911267"/>
    <w:rsid w:val="00911DFB"/>
    <w:rsid w:val="009128CD"/>
    <w:rsid w:val="0091390D"/>
    <w:rsid w:val="009139D9"/>
    <w:rsid w:val="00914AD8"/>
    <w:rsid w:val="009150C4"/>
    <w:rsid w:val="00916079"/>
    <w:rsid w:val="00917CE9"/>
    <w:rsid w:val="00920BF2"/>
    <w:rsid w:val="009219E7"/>
    <w:rsid w:val="00922010"/>
    <w:rsid w:val="00926C93"/>
    <w:rsid w:val="00931BD9"/>
    <w:rsid w:val="00932375"/>
    <w:rsid w:val="00932E11"/>
    <w:rsid w:val="00932F6D"/>
    <w:rsid w:val="00933D0A"/>
    <w:rsid w:val="0093433F"/>
    <w:rsid w:val="00934C31"/>
    <w:rsid w:val="00935F0F"/>
    <w:rsid w:val="009368F3"/>
    <w:rsid w:val="00940D4E"/>
    <w:rsid w:val="00941636"/>
    <w:rsid w:val="00941B8D"/>
    <w:rsid w:val="00943742"/>
    <w:rsid w:val="00944C54"/>
    <w:rsid w:val="00945552"/>
    <w:rsid w:val="009456A4"/>
    <w:rsid w:val="00945C05"/>
    <w:rsid w:val="00946146"/>
    <w:rsid w:val="00946945"/>
    <w:rsid w:val="00946AE5"/>
    <w:rsid w:val="00947713"/>
    <w:rsid w:val="0095037B"/>
    <w:rsid w:val="00950DE7"/>
    <w:rsid w:val="00953635"/>
    <w:rsid w:val="00953920"/>
    <w:rsid w:val="00953D47"/>
    <w:rsid w:val="009549DC"/>
    <w:rsid w:val="00954C33"/>
    <w:rsid w:val="00955348"/>
    <w:rsid w:val="0095681E"/>
    <w:rsid w:val="009572D4"/>
    <w:rsid w:val="00957BE5"/>
    <w:rsid w:val="00961921"/>
    <w:rsid w:val="00961E57"/>
    <w:rsid w:val="0096353D"/>
    <w:rsid w:val="00963ED3"/>
    <w:rsid w:val="0096430A"/>
    <w:rsid w:val="00964A8D"/>
    <w:rsid w:val="0096554B"/>
    <w:rsid w:val="0096584A"/>
    <w:rsid w:val="009665A0"/>
    <w:rsid w:val="00966FDF"/>
    <w:rsid w:val="00967AC2"/>
    <w:rsid w:val="00970F05"/>
    <w:rsid w:val="0097137B"/>
    <w:rsid w:val="00971F08"/>
    <w:rsid w:val="00974370"/>
    <w:rsid w:val="009748E0"/>
    <w:rsid w:val="00975B79"/>
    <w:rsid w:val="0097603D"/>
    <w:rsid w:val="0097680B"/>
    <w:rsid w:val="00976949"/>
    <w:rsid w:val="009779EE"/>
    <w:rsid w:val="00980332"/>
    <w:rsid w:val="00980477"/>
    <w:rsid w:val="0098139F"/>
    <w:rsid w:val="009822DE"/>
    <w:rsid w:val="0098257F"/>
    <w:rsid w:val="009843A1"/>
    <w:rsid w:val="009847D1"/>
    <w:rsid w:val="00985253"/>
    <w:rsid w:val="009853B3"/>
    <w:rsid w:val="009858AD"/>
    <w:rsid w:val="009859A4"/>
    <w:rsid w:val="00986A48"/>
    <w:rsid w:val="009879F3"/>
    <w:rsid w:val="00987DCE"/>
    <w:rsid w:val="00990630"/>
    <w:rsid w:val="00991761"/>
    <w:rsid w:val="00991B11"/>
    <w:rsid w:val="009934CD"/>
    <w:rsid w:val="00993640"/>
    <w:rsid w:val="00994CEE"/>
    <w:rsid w:val="00994DCA"/>
    <w:rsid w:val="009960EC"/>
    <w:rsid w:val="00996501"/>
    <w:rsid w:val="00996A04"/>
    <w:rsid w:val="009970DD"/>
    <w:rsid w:val="009A05D3"/>
    <w:rsid w:val="009A0FBA"/>
    <w:rsid w:val="009A1601"/>
    <w:rsid w:val="009A3BB6"/>
    <w:rsid w:val="009A4207"/>
    <w:rsid w:val="009A462D"/>
    <w:rsid w:val="009A4920"/>
    <w:rsid w:val="009A5790"/>
    <w:rsid w:val="009A5CBA"/>
    <w:rsid w:val="009A5D92"/>
    <w:rsid w:val="009A63C3"/>
    <w:rsid w:val="009A6DF4"/>
    <w:rsid w:val="009A7E94"/>
    <w:rsid w:val="009B1042"/>
    <w:rsid w:val="009B1359"/>
    <w:rsid w:val="009B172A"/>
    <w:rsid w:val="009B1D1F"/>
    <w:rsid w:val="009B1F30"/>
    <w:rsid w:val="009B22DC"/>
    <w:rsid w:val="009B233A"/>
    <w:rsid w:val="009B3AC2"/>
    <w:rsid w:val="009B4DF4"/>
    <w:rsid w:val="009B564E"/>
    <w:rsid w:val="009B640D"/>
    <w:rsid w:val="009B6527"/>
    <w:rsid w:val="009B7E87"/>
    <w:rsid w:val="009B7F2D"/>
    <w:rsid w:val="009C0169"/>
    <w:rsid w:val="009C0AF4"/>
    <w:rsid w:val="009C15E8"/>
    <w:rsid w:val="009C24F1"/>
    <w:rsid w:val="009C403E"/>
    <w:rsid w:val="009C63D2"/>
    <w:rsid w:val="009C7E88"/>
    <w:rsid w:val="009D2D91"/>
    <w:rsid w:val="009D4084"/>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6119"/>
    <w:rsid w:val="009E7939"/>
    <w:rsid w:val="009F08F3"/>
    <w:rsid w:val="009F21F1"/>
    <w:rsid w:val="009F2AD9"/>
    <w:rsid w:val="009F344F"/>
    <w:rsid w:val="009F6186"/>
    <w:rsid w:val="009F6DCC"/>
    <w:rsid w:val="00A000F8"/>
    <w:rsid w:val="00A02E61"/>
    <w:rsid w:val="00A02EEC"/>
    <w:rsid w:val="00A031D8"/>
    <w:rsid w:val="00A048A8"/>
    <w:rsid w:val="00A04EC1"/>
    <w:rsid w:val="00A04F49"/>
    <w:rsid w:val="00A068D2"/>
    <w:rsid w:val="00A06F54"/>
    <w:rsid w:val="00A11391"/>
    <w:rsid w:val="00A12716"/>
    <w:rsid w:val="00A130C7"/>
    <w:rsid w:val="00A13E54"/>
    <w:rsid w:val="00A14210"/>
    <w:rsid w:val="00A17631"/>
    <w:rsid w:val="00A17F63"/>
    <w:rsid w:val="00A210AA"/>
    <w:rsid w:val="00A2193B"/>
    <w:rsid w:val="00A21DF4"/>
    <w:rsid w:val="00A22921"/>
    <w:rsid w:val="00A2351A"/>
    <w:rsid w:val="00A24014"/>
    <w:rsid w:val="00A2440F"/>
    <w:rsid w:val="00A264A9"/>
    <w:rsid w:val="00A26DAA"/>
    <w:rsid w:val="00A26DCF"/>
    <w:rsid w:val="00A27785"/>
    <w:rsid w:val="00A30187"/>
    <w:rsid w:val="00A306D9"/>
    <w:rsid w:val="00A32594"/>
    <w:rsid w:val="00A32744"/>
    <w:rsid w:val="00A32CA7"/>
    <w:rsid w:val="00A334B1"/>
    <w:rsid w:val="00A3448A"/>
    <w:rsid w:val="00A35081"/>
    <w:rsid w:val="00A3610C"/>
    <w:rsid w:val="00A36297"/>
    <w:rsid w:val="00A372FE"/>
    <w:rsid w:val="00A408CE"/>
    <w:rsid w:val="00A41639"/>
    <w:rsid w:val="00A41DB9"/>
    <w:rsid w:val="00A41E2B"/>
    <w:rsid w:val="00A44071"/>
    <w:rsid w:val="00A45282"/>
    <w:rsid w:val="00A45B74"/>
    <w:rsid w:val="00A46880"/>
    <w:rsid w:val="00A46C44"/>
    <w:rsid w:val="00A47881"/>
    <w:rsid w:val="00A522CB"/>
    <w:rsid w:val="00A52E1D"/>
    <w:rsid w:val="00A53BF7"/>
    <w:rsid w:val="00A563B2"/>
    <w:rsid w:val="00A6097E"/>
    <w:rsid w:val="00A61499"/>
    <w:rsid w:val="00A62432"/>
    <w:rsid w:val="00A62A77"/>
    <w:rsid w:val="00A63483"/>
    <w:rsid w:val="00A657D7"/>
    <w:rsid w:val="00A660AC"/>
    <w:rsid w:val="00A67E6C"/>
    <w:rsid w:val="00A71B99"/>
    <w:rsid w:val="00A71F78"/>
    <w:rsid w:val="00A739D0"/>
    <w:rsid w:val="00A74F39"/>
    <w:rsid w:val="00A75372"/>
    <w:rsid w:val="00A761D4"/>
    <w:rsid w:val="00A77A66"/>
    <w:rsid w:val="00A77D9A"/>
    <w:rsid w:val="00A77EC4"/>
    <w:rsid w:val="00A80D59"/>
    <w:rsid w:val="00A80F53"/>
    <w:rsid w:val="00A820CC"/>
    <w:rsid w:val="00A822C5"/>
    <w:rsid w:val="00A828AF"/>
    <w:rsid w:val="00A83AB7"/>
    <w:rsid w:val="00A86154"/>
    <w:rsid w:val="00A90403"/>
    <w:rsid w:val="00A92879"/>
    <w:rsid w:val="00A9442A"/>
    <w:rsid w:val="00A968AB"/>
    <w:rsid w:val="00A96A2C"/>
    <w:rsid w:val="00A96B79"/>
    <w:rsid w:val="00AA016F"/>
    <w:rsid w:val="00AA1ED6"/>
    <w:rsid w:val="00AA3168"/>
    <w:rsid w:val="00AA3CF6"/>
    <w:rsid w:val="00AA49DE"/>
    <w:rsid w:val="00AA4C19"/>
    <w:rsid w:val="00AA51D6"/>
    <w:rsid w:val="00AA522F"/>
    <w:rsid w:val="00AA6427"/>
    <w:rsid w:val="00AA6D0B"/>
    <w:rsid w:val="00AA7276"/>
    <w:rsid w:val="00AA76C5"/>
    <w:rsid w:val="00AA7ACE"/>
    <w:rsid w:val="00AB04C7"/>
    <w:rsid w:val="00AB0BC8"/>
    <w:rsid w:val="00AB0C32"/>
    <w:rsid w:val="00AB0C94"/>
    <w:rsid w:val="00AB1171"/>
    <w:rsid w:val="00AB11CA"/>
    <w:rsid w:val="00AB14D9"/>
    <w:rsid w:val="00AB33A0"/>
    <w:rsid w:val="00AB4AB8"/>
    <w:rsid w:val="00AB655E"/>
    <w:rsid w:val="00AB66FC"/>
    <w:rsid w:val="00AB76F7"/>
    <w:rsid w:val="00AB7B87"/>
    <w:rsid w:val="00AC007F"/>
    <w:rsid w:val="00AC0100"/>
    <w:rsid w:val="00AC0A2C"/>
    <w:rsid w:val="00AC18AC"/>
    <w:rsid w:val="00AC1CA4"/>
    <w:rsid w:val="00AC2ECD"/>
    <w:rsid w:val="00AC3119"/>
    <w:rsid w:val="00AC49FB"/>
    <w:rsid w:val="00AC52E3"/>
    <w:rsid w:val="00AC5A10"/>
    <w:rsid w:val="00AC725C"/>
    <w:rsid w:val="00AC730A"/>
    <w:rsid w:val="00AD0AA3"/>
    <w:rsid w:val="00AD0FD2"/>
    <w:rsid w:val="00AD1A52"/>
    <w:rsid w:val="00AD3334"/>
    <w:rsid w:val="00AD343E"/>
    <w:rsid w:val="00AD3F94"/>
    <w:rsid w:val="00AD4A5A"/>
    <w:rsid w:val="00AD4DF4"/>
    <w:rsid w:val="00AD5CC2"/>
    <w:rsid w:val="00AD717B"/>
    <w:rsid w:val="00AD7C29"/>
    <w:rsid w:val="00AD7E33"/>
    <w:rsid w:val="00AE2286"/>
    <w:rsid w:val="00AE27AC"/>
    <w:rsid w:val="00AE29BD"/>
    <w:rsid w:val="00AE3C38"/>
    <w:rsid w:val="00AE40E0"/>
    <w:rsid w:val="00AE4795"/>
    <w:rsid w:val="00AE4997"/>
    <w:rsid w:val="00AE4DBA"/>
    <w:rsid w:val="00AE4F07"/>
    <w:rsid w:val="00AF03BD"/>
    <w:rsid w:val="00AF0F66"/>
    <w:rsid w:val="00AF1C5D"/>
    <w:rsid w:val="00AF1E74"/>
    <w:rsid w:val="00AF1F8C"/>
    <w:rsid w:val="00AF316D"/>
    <w:rsid w:val="00AF332E"/>
    <w:rsid w:val="00AF4191"/>
    <w:rsid w:val="00AF42D7"/>
    <w:rsid w:val="00AF443B"/>
    <w:rsid w:val="00AF4B71"/>
    <w:rsid w:val="00AF6771"/>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C33"/>
    <w:rsid w:val="00B15115"/>
    <w:rsid w:val="00B157F9"/>
    <w:rsid w:val="00B15D5D"/>
    <w:rsid w:val="00B166EB"/>
    <w:rsid w:val="00B17A64"/>
    <w:rsid w:val="00B20256"/>
    <w:rsid w:val="00B20875"/>
    <w:rsid w:val="00B20D09"/>
    <w:rsid w:val="00B21620"/>
    <w:rsid w:val="00B22001"/>
    <w:rsid w:val="00B226BB"/>
    <w:rsid w:val="00B22FA9"/>
    <w:rsid w:val="00B23308"/>
    <w:rsid w:val="00B25315"/>
    <w:rsid w:val="00B25854"/>
    <w:rsid w:val="00B27431"/>
    <w:rsid w:val="00B2763F"/>
    <w:rsid w:val="00B276D9"/>
    <w:rsid w:val="00B27AAC"/>
    <w:rsid w:val="00B27B0F"/>
    <w:rsid w:val="00B300FC"/>
    <w:rsid w:val="00B3048F"/>
    <w:rsid w:val="00B30929"/>
    <w:rsid w:val="00B30F4C"/>
    <w:rsid w:val="00B31344"/>
    <w:rsid w:val="00B318AB"/>
    <w:rsid w:val="00B32324"/>
    <w:rsid w:val="00B324C3"/>
    <w:rsid w:val="00B325D6"/>
    <w:rsid w:val="00B32D23"/>
    <w:rsid w:val="00B3360C"/>
    <w:rsid w:val="00B33626"/>
    <w:rsid w:val="00B372AA"/>
    <w:rsid w:val="00B40445"/>
    <w:rsid w:val="00B4089A"/>
    <w:rsid w:val="00B409E0"/>
    <w:rsid w:val="00B41888"/>
    <w:rsid w:val="00B421EE"/>
    <w:rsid w:val="00B422FC"/>
    <w:rsid w:val="00B4387C"/>
    <w:rsid w:val="00B45410"/>
    <w:rsid w:val="00B45A52"/>
    <w:rsid w:val="00B46175"/>
    <w:rsid w:val="00B46FD3"/>
    <w:rsid w:val="00B47176"/>
    <w:rsid w:val="00B47390"/>
    <w:rsid w:val="00B47AA0"/>
    <w:rsid w:val="00B50938"/>
    <w:rsid w:val="00B52263"/>
    <w:rsid w:val="00B53060"/>
    <w:rsid w:val="00B531A5"/>
    <w:rsid w:val="00B548B7"/>
    <w:rsid w:val="00B60085"/>
    <w:rsid w:val="00B60C1A"/>
    <w:rsid w:val="00B664C7"/>
    <w:rsid w:val="00B66A32"/>
    <w:rsid w:val="00B67111"/>
    <w:rsid w:val="00B67422"/>
    <w:rsid w:val="00B7060C"/>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604C"/>
    <w:rsid w:val="00BA0447"/>
    <w:rsid w:val="00BA2280"/>
    <w:rsid w:val="00BA2A08"/>
    <w:rsid w:val="00BA3DF6"/>
    <w:rsid w:val="00BA438D"/>
    <w:rsid w:val="00BA56D2"/>
    <w:rsid w:val="00BA5B83"/>
    <w:rsid w:val="00BA7408"/>
    <w:rsid w:val="00BA76E0"/>
    <w:rsid w:val="00BB0BD2"/>
    <w:rsid w:val="00BB23EF"/>
    <w:rsid w:val="00BB2A25"/>
    <w:rsid w:val="00BB3148"/>
    <w:rsid w:val="00BB3677"/>
    <w:rsid w:val="00BB40C1"/>
    <w:rsid w:val="00BB51E9"/>
    <w:rsid w:val="00BB5F1A"/>
    <w:rsid w:val="00BB7EAE"/>
    <w:rsid w:val="00BC0FDC"/>
    <w:rsid w:val="00BC156D"/>
    <w:rsid w:val="00BC3053"/>
    <w:rsid w:val="00BC3DFE"/>
    <w:rsid w:val="00BC3E2B"/>
    <w:rsid w:val="00BC4065"/>
    <w:rsid w:val="00BC42FC"/>
    <w:rsid w:val="00BC4D2E"/>
    <w:rsid w:val="00BC5C1C"/>
    <w:rsid w:val="00BC6BD8"/>
    <w:rsid w:val="00BC6C78"/>
    <w:rsid w:val="00BC6F70"/>
    <w:rsid w:val="00BC6FA0"/>
    <w:rsid w:val="00BD257A"/>
    <w:rsid w:val="00BD389D"/>
    <w:rsid w:val="00BD4099"/>
    <w:rsid w:val="00BD48AC"/>
    <w:rsid w:val="00BD55D5"/>
    <w:rsid w:val="00BD5F1A"/>
    <w:rsid w:val="00BE018E"/>
    <w:rsid w:val="00BE03FC"/>
    <w:rsid w:val="00BE08A5"/>
    <w:rsid w:val="00BE0920"/>
    <w:rsid w:val="00BE1234"/>
    <w:rsid w:val="00BE26CF"/>
    <w:rsid w:val="00BE2FA6"/>
    <w:rsid w:val="00BE333F"/>
    <w:rsid w:val="00BE3806"/>
    <w:rsid w:val="00BE404C"/>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37E6"/>
    <w:rsid w:val="00C040F7"/>
    <w:rsid w:val="00C04197"/>
    <w:rsid w:val="00C044AB"/>
    <w:rsid w:val="00C0462D"/>
    <w:rsid w:val="00C04D74"/>
    <w:rsid w:val="00C05706"/>
    <w:rsid w:val="00C07377"/>
    <w:rsid w:val="00C07B4A"/>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0A9"/>
    <w:rsid w:val="00C30158"/>
    <w:rsid w:val="00C30252"/>
    <w:rsid w:val="00C317A1"/>
    <w:rsid w:val="00C327B5"/>
    <w:rsid w:val="00C32E18"/>
    <w:rsid w:val="00C330D1"/>
    <w:rsid w:val="00C35513"/>
    <w:rsid w:val="00C3719D"/>
    <w:rsid w:val="00C37A0A"/>
    <w:rsid w:val="00C37CB2"/>
    <w:rsid w:val="00C37DE7"/>
    <w:rsid w:val="00C42C14"/>
    <w:rsid w:val="00C42E00"/>
    <w:rsid w:val="00C43EFC"/>
    <w:rsid w:val="00C44095"/>
    <w:rsid w:val="00C4491D"/>
    <w:rsid w:val="00C44A2E"/>
    <w:rsid w:val="00C45351"/>
    <w:rsid w:val="00C46150"/>
    <w:rsid w:val="00C473A5"/>
    <w:rsid w:val="00C51BEE"/>
    <w:rsid w:val="00C52337"/>
    <w:rsid w:val="00C54995"/>
    <w:rsid w:val="00C54D41"/>
    <w:rsid w:val="00C5500D"/>
    <w:rsid w:val="00C57427"/>
    <w:rsid w:val="00C57C11"/>
    <w:rsid w:val="00C60532"/>
    <w:rsid w:val="00C605DA"/>
    <w:rsid w:val="00C60783"/>
    <w:rsid w:val="00C62381"/>
    <w:rsid w:val="00C630AB"/>
    <w:rsid w:val="00C6418B"/>
    <w:rsid w:val="00C64223"/>
    <w:rsid w:val="00C64550"/>
    <w:rsid w:val="00C64672"/>
    <w:rsid w:val="00C65B46"/>
    <w:rsid w:val="00C6679C"/>
    <w:rsid w:val="00C66F9B"/>
    <w:rsid w:val="00C6704E"/>
    <w:rsid w:val="00C673A3"/>
    <w:rsid w:val="00C7011C"/>
    <w:rsid w:val="00C7014C"/>
    <w:rsid w:val="00C70697"/>
    <w:rsid w:val="00C72093"/>
    <w:rsid w:val="00C722B6"/>
    <w:rsid w:val="00C7258D"/>
    <w:rsid w:val="00C726E6"/>
    <w:rsid w:val="00C72780"/>
    <w:rsid w:val="00C72EF4"/>
    <w:rsid w:val="00C73621"/>
    <w:rsid w:val="00C740B7"/>
    <w:rsid w:val="00C744FE"/>
    <w:rsid w:val="00C747F8"/>
    <w:rsid w:val="00C75D2F"/>
    <w:rsid w:val="00C763F8"/>
    <w:rsid w:val="00C767BE"/>
    <w:rsid w:val="00C76E3C"/>
    <w:rsid w:val="00C77B36"/>
    <w:rsid w:val="00C81568"/>
    <w:rsid w:val="00C8157C"/>
    <w:rsid w:val="00C81900"/>
    <w:rsid w:val="00C8332B"/>
    <w:rsid w:val="00C83B81"/>
    <w:rsid w:val="00C83B8A"/>
    <w:rsid w:val="00C84F6B"/>
    <w:rsid w:val="00C85AC0"/>
    <w:rsid w:val="00C85B38"/>
    <w:rsid w:val="00C8720A"/>
    <w:rsid w:val="00C8733F"/>
    <w:rsid w:val="00C9027A"/>
    <w:rsid w:val="00C9035D"/>
    <w:rsid w:val="00C9068E"/>
    <w:rsid w:val="00C91242"/>
    <w:rsid w:val="00C9155F"/>
    <w:rsid w:val="00C9236D"/>
    <w:rsid w:val="00C931D0"/>
    <w:rsid w:val="00C93814"/>
    <w:rsid w:val="00C93C4B"/>
    <w:rsid w:val="00C944AB"/>
    <w:rsid w:val="00C953EE"/>
    <w:rsid w:val="00C95B40"/>
    <w:rsid w:val="00CA005E"/>
    <w:rsid w:val="00CA0D1F"/>
    <w:rsid w:val="00CA1ED8"/>
    <w:rsid w:val="00CA3866"/>
    <w:rsid w:val="00CA5BBE"/>
    <w:rsid w:val="00CA5D4C"/>
    <w:rsid w:val="00CB0854"/>
    <w:rsid w:val="00CB0A1C"/>
    <w:rsid w:val="00CB0A82"/>
    <w:rsid w:val="00CB0B37"/>
    <w:rsid w:val="00CB17D9"/>
    <w:rsid w:val="00CB1F63"/>
    <w:rsid w:val="00CB54F4"/>
    <w:rsid w:val="00CB62DB"/>
    <w:rsid w:val="00CB7170"/>
    <w:rsid w:val="00CB730F"/>
    <w:rsid w:val="00CC009A"/>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46CA"/>
    <w:rsid w:val="00CD53E0"/>
    <w:rsid w:val="00CD7C0C"/>
    <w:rsid w:val="00CE0263"/>
    <w:rsid w:val="00CE0424"/>
    <w:rsid w:val="00CE3A3F"/>
    <w:rsid w:val="00CE41E4"/>
    <w:rsid w:val="00CE4372"/>
    <w:rsid w:val="00CE4CF3"/>
    <w:rsid w:val="00CE6880"/>
    <w:rsid w:val="00CE7561"/>
    <w:rsid w:val="00CF1354"/>
    <w:rsid w:val="00CF1B46"/>
    <w:rsid w:val="00CF3B1F"/>
    <w:rsid w:val="00CF3BF6"/>
    <w:rsid w:val="00CF4980"/>
    <w:rsid w:val="00CF58D1"/>
    <w:rsid w:val="00CF5CF2"/>
    <w:rsid w:val="00CF625B"/>
    <w:rsid w:val="00CF6752"/>
    <w:rsid w:val="00CF687E"/>
    <w:rsid w:val="00CF7BBA"/>
    <w:rsid w:val="00D001E2"/>
    <w:rsid w:val="00D01031"/>
    <w:rsid w:val="00D02B7C"/>
    <w:rsid w:val="00D0349B"/>
    <w:rsid w:val="00D04079"/>
    <w:rsid w:val="00D05582"/>
    <w:rsid w:val="00D056D3"/>
    <w:rsid w:val="00D077C2"/>
    <w:rsid w:val="00D079EC"/>
    <w:rsid w:val="00D10249"/>
    <w:rsid w:val="00D115C3"/>
    <w:rsid w:val="00D11897"/>
    <w:rsid w:val="00D125C6"/>
    <w:rsid w:val="00D13135"/>
    <w:rsid w:val="00D13E4E"/>
    <w:rsid w:val="00D15077"/>
    <w:rsid w:val="00D16D8E"/>
    <w:rsid w:val="00D20A55"/>
    <w:rsid w:val="00D20F61"/>
    <w:rsid w:val="00D21278"/>
    <w:rsid w:val="00D21577"/>
    <w:rsid w:val="00D239A7"/>
    <w:rsid w:val="00D23B40"/>
    <w:rsid w:val="00D23F47"/>
    <w:rsid w:val="00D2584A"/>
    <w:rsid w:val="00D27072"/>
    <w:rsid w:val="00D30D52"/>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4155"/>
    <w:rsid w:val="00D4560F"/>
    <w:rsid w:val="00D465B3"/>
    <w:rsid w:val="00D466D3"/>
    <w:rsid w:val="00D472CA"/>
    <w:rsid w:val="00D518B8"/>
    <w:rsid w:val="00D546FF"/>
    <w:rsid w:val="00D55AD5"/>
    <w:rsid w:val="00D56BF5"/>
    <w:rsid w:val="00D576CA"/>
    <w:rsid w:val="00D576ED"/>
    <w:rsid w:val="00D61AF5"/>
    <w:rsid w:val="00D6295C"/>
    <w:rsid w:val="00D636D5"/>
    <w:rsid w:val="00D64A68"/>
    <w:rsid w:val="00D652B5"/>
    <w:rsid w:val="00D66155"/>
    <w:rsid w:val="00D67C79"/>
    <w:rsid w:val="00D70078"/>
    <w:rsid w:val="00D708B0"/>
    <w:rsid w:val="00D71290"/>
    <w:rsid w:val="00D729D6"/>
    <w:rsid w:val="00D74102"/>
    <w:rsid w:val="00D7557B"/>
    <w:rsid w:val="00D75703"/>
    <w:rsid w:val="00D76021"/>
    <w:rsid w:val="00D77306"/>
    <w:rsid w:val="00D77B1D"/>
    <w:rsid w:val="00D8021F"/>
    <w:rsid w:val="00D80383"/>
    <w:rsid w:val="00D80B57"/>
    <w:rsid w:val="00D81698"/>
    <w:rsid w:val="00D823C6"/>
    <w:rsid w:val="00D82CEE"/>
    <w:rsid w:val="00D8327F"/>
    <w:rsid w:val="00D851DC"/>
    <w:rsid w:val="00D856F3"/>
    <w:rsid w:val="00D862FC"/>
    <w:rsid w:val="00D86B4D"/>
    <w:rsid w:val="00D86CA3"/>
    <w:rsid w:val="00D871CE"/>
    <w:rsid w:val="00D87DFF"/>
    <w:rsid w:val="00D87E6E"/>
    <w:rsid w:val="00D9196D"/>
    <w:rsid w:val="00D92067"/>
    <w:rsid w:val="00D92750"/>
    <w:rsid w:val="00D92982"/>
    <w:rsid w:val="00D93F82"/>
    <w:rsid w:val="00D9469A"/>
    <w:rsid w:val="00D94884"/>
    <w:rsid w:val="00D9625B"/>
    <w:rsid w:val="00D96909"/>
    <w:rsid w:val="00DA0196"/>
    <w:rsid w:val="00DA187A"/>
    <w:rsid w:val="00DA18FF"/>
    <w:rsid w:val="00DA29B6"/>
    <w:rsid w:val="00DA305E"/>
    <w:rsid w:val="00DA37DB"/>
    <w:rsid w:val="00DA387C"/>
    <w:rsid w:val="00DA45A8"/>
    <w:rsid w:val="00DA5417"/>
    <w:rsid w:val="00DA56E8"/>
    <w:rsid w:val="00DA5E58"/>
    <w:rsid w:val="00DB0054"/>
    <w:rsid w:val="00DB0A9F"/>
    <w:rsid w:val="00DB18F4"/>
    <w:rsid w:val="00DB1C49"/>
    <w:rsid w:val="00DB1E50"/>
    <w:rsid w:val="00DB377D"/>
    <w:rsid w:val="00DB3B08"/>
    <w:rsid w:val="00DB409E"/>
    <w:rsid w:val="00DB5351"/>
    <w:rsid w:val="00DB6774"/>
    <w:rsid w:val="00DB6D30"/>
    <w:rsid w:val="00DB6EAA"/>
    <w:rsid w:val="00DB6F05"/>
    <w:rsid w:val="00DB73CE"/>
    <w:rsid w:val="00DC0AD8"/>
    <w:rsid w:val="00DC1AF8"/>
    <w:rsid w:val="00DC2D36"/>
    <w:rsid w:val="00DC4951"/>
    <w:rsid w:val="00DC4E54"/>
    <w:rsid w:val="00DC53EF"/>
    <w:rsid w:val="00DC6ADA"/>
    <w:rsid w:val="00DD12A9"/>
    <w:rsid w:val="00DD3001"/>
    <w:rsid w:val="00DD3765"/>
    <w:rsid w:val="00DD5E8F"/>
    <w:rsid w:val="00DD7BDD"/>
    <w:rsid w:val="00DE0463"/>
    <w:rsid w:val="00DE1551"/>
    <w:rsid w:val="00DE1B58"/>
    <w:rsid w:val="00DE3129"/>
    <w:rsid w:val="00DE4F5A"/>
    <w:rsid w:val="00DE50BB"/>
    <w:rsid w:val="00DE5418"/>
    <w:rsid w:val="00DE5608"/>
    <w:rsid w:val="00DE58D0"/>
    <w:rsid w:val="00DE6023"/>
    <w:rsid w:val="00DE62CC"/>
    <w:rsid w:val="00DE654F"/>
    <w:rsid w:val="00DE72D3"/>
    <w:rsid w:val="00DF0B6E"/>
    <w:rsid w:val="00DF11DC"/>
    <w:rsid w:val="00DF15E0"/>
    <w:rsid w:val="00DF3274"/>
    <w:rsid w:val="00DF334B"/>
    <w:rsid w:val="00DF376C"/>
    <w:rsid w:val="00DF37A0"/>
    <w:rsid w:val="00DF4E50"/>
    <w:rsid w:val="00DF6BA3"/>
    <w:rsid w:val="00DF7DEE"/>
    <w:rsid w:val="00DF7E3D"/>
    <w:rsid w:val="00E01350"/>
    <w:rsid w:val="00E021BC"/>
    <w:rsid w:val="00E04C11"/>
    <w:rsid w:val="00E04F3D"/>
    <w:rsid w:val="00E04F4C"/>
    <w:rsid w:val="00E079A6"/>
    <w:rsid w:val="00E110E7"/>
    <w:rsid w:val="00E11292"/>
    <w:rsid w:val="00E11B20"/>
    <w:rsid w:val="00E12B2C"/>
    <w:rsid w:val="00E12E9D"/>
    <w:rsid w:val="00E14120"/>
    <w:rsid w:val="00E1449A"/>
    <w:rsid w:val="00E16CE3"/>
    <w:rsid w:val="00E16DE0"/>
    <w:rsid w:val="00E16FE8"/>
    <w:rsid w:val="00E17587"/>
    <w:rsid w:val="00E17FA2"/>
    <w:rsid w:val="00E20D1F"/>
    <w:rsid w:val="00E22330"/>
    <w:rsid w:val="00E224F8"/>
    <w:rsid w:val="00E267DC"/>
    <w:rsid w:val="00E27F11"/>
    <w:rsid w:val="00E30B5A"/>
    <w:rsid w:val="00E3123D"/>
    <w:rsid w:val="00E31461"/>
    <w:rsid w:val="00E31D43"/>
    <w:rsid w:val="00E31E94"/>
    <w:rsid w:val="00E32608"/>
    <w:rsid w:val="00E32AE6"/>
    <w:rsid w:val="00E332AF"/>
    <w:rsid w:val="00E3399F"/>
    <w:rsid w:val="00E34188"/>
    <w:rsid w:val="00E34B6E"/>
    <w:rsid w:val="00E35559"/>
    <w:rsid w:val="00E3723A"/>
    <w:rsid w:val="00E37860"/>
    <w:rsid w:val="00E41219"/>
    <w:rsid w:val="00E4162C"/>
    <w:rsid w:val="00E446F1"/>
    <w:rsid w:val="00E451AC"/>
    <w:rsid w:val="00E461D7"/>
    <w:rsid w:val="00E46886"/>
    <w:rsid w:val="00E46C70"/>
    <w:rsid w:val="00E47AEF"/>
    <w:rsid w:val="00E51950"/>
    <w:rsid w:val="00E52706"/>
    <w:rsid w:val="00E53328"/>
    <w:rsid w:val="00E53B75"/>
    <w:rsid w:val="00E53D75"/>
    <w:rsid w:val="00E540BB"/>
    <w:rsid w:val="00E54CBB"/>
    <w:rsid w:val="00E54E3B"/>
    <w:rsid w:val="00E55CCA"/>
    <w:rsid w:val="00E55DE7"/>
    <w:rsid w:val="00E55E21"/>
    <w:rsid w:val="00E5637E"/>
    <w:rsid w:val="00E57565"/>
    <w:rsid w:val="00E60458"/>
    <w:rsid w:val="00E61F61"/>
    <w:rsid w:val="00E63838"/>
    <w:rsid w:val="00E63A14"/>
    <w:rsid w:val="00E64434"/>
    <w:rsid w:val="00E6456B"/>
    <w:rsid w:val="00E6718A"/>
    <w:rsid w:val="00E678BD"/>
    <w:rsid w:val="00E67C51"/>
    <w:rsid w:val="00E712CD"/>
    <w:rsid w:val="00E72EFC"/>
    <w:rsid w:val="00E7542F"/>
    <w:rsid w:val="00E758EC"/>
    <w:rsid w:val="00E75B11"/>
    <w:rsid w:val="00E7649E"/>
    <w:rsid w:val="00E77214"/>
    <w:rsid w:val="00E8022E"/>
    <w:rsid w:val="00E81123"/>
    <w:rsid w:val="00E81925"/>
    <w:rsid w:val="00E8234C"/>
    <w:rsid w:val="00E83722"/>
    <w:rsid w:val="00E83AA9"/>
    <w:rsid w:val="00E83D55"/>
    <w:rsid w:val="00E840E2"/>
    <w:rsid w:val="00E84653"/>
    <w:rsid w:val="00E84A1D"/>
    <w:rsid w:val="00E85928"/>
    <w:rsid w:val="00E87822"/>
    <w:rsid w:val="00E90395"/>
    <w:rsid w:val="00E90E49"/>
    <w:rsid w:val="00E917F9"/>
    <w:rsid w:val="00E9291C"/>
    <w:rsid w:val="00E92D2E"/>
    <w:rsid w:val="00E93FFE"/>
    <w:rsid w:val="00E942C8"/>
    <w:rsid w:val="00E94CD0"/>
    <w:rsid w:val="00E94F8A"/>
    <w:rsid w:val="00E95832"/>
    <w:rsid w:val="00E96525"/>
    <w:rsid w:val="00E97497"/>
    <w:rsid w:val="00E97523"/>
    <w:rsid w:val="00EA1260"/>
    <w:rsid w:val="00EA1D6E"/>
    <w:rsid w:val="00EA1F3F"/>
    <w:rsid w:val="00EA2C1E"/>
    <w:rsid w:val="00EA2E06"/>
    <w:rsid w:val="00EA42B9"/>
    <w:rsid w:val="00EA5200"/>
    <w:rsid w:val="00EA5A5F"/>
    <w:rsid w:val="00EA6700"/>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3C7"/>
    <w:rsid w:val="00EC24D5"/>
    <w:rsid w:val="00EC27C6"/>
    <w:rsid w:val="00EC2A0A"/>
    <w:rsid w:val="00EC37E9"/>
    <w:rsid w:val="00EC39FD"/>
    <w:rsid w:val="00EC4207"/>
    <w:rsid w:val="00EC4410"/>
    <w:rsid w:val="00EC4D6B"/>
    <w:rsid w:val="00EC5653"/>
    <w:rsid w:val="00EC5E3B"/>
    <w:rsid w:val="00EC71CE"/>
    <w:rsid w:val="00EC7E34"/>
    <w:rsid w:val="00ED1006"/>
    <w:rsid w:val="00ED2818"/>
    <w:rsid w:val="00ED286A"/>
    <w:rsid w:val="00ED3C32"/>
    <w:rsid w:val="00ED478D"/>
    <w:rsid w:val="00ED7315"/>
    <w:rsid w:val="00EE0790"/>
    <w:rsid w:val="00EE1A7A"/>
    <w:rsid w:val="00EE1C0B"/>
    <w:rsid w:val="00EE3F42"/>
    <w:rsid w:val="00EE4993"/>
    <w:rsid w:val="00EE4BC7"/>
    <w:rsid w:val="00EF059F"/>
    <w:rsid w:val="00EF0853"/>
    <w:rsid w:val="00EF1162"/>
    <w:rsid w:val="00EF135D"/>
    <w:rsid w:val="00EF18FE"/>
    <w:rsid w:val="00EF197F"/>
    <w:rsid w:val="00EF1A07"/>
    <w:rsid w:val="00EF321C"/>
    <w:rsid w:val="00EF4111"/>
    <w:rsid w:val="00EF506F"/>
    <w:rsid w:val="00EF5787"/>
    <w:rsid w:val="00EF60D0"/>
    <w:rsid w:val="00F011B0"/>
    <w:rsid w:val="00F01A59"/>
    <w:rsid w:val="00F02284"/>
    <w:rsid w:val="00F032EE"/>
    <w:rsid w:val="00F041B3"/>
    <w:rsid w:val="00F0482B"/>
    <w:rsid w:val="00F0528D"/>
    <w:rsid w:val="00F054B2"/>
    <w:rsid w:val="00F06597"/>
    <w:rsid w:val="00F06C67"/>
    <w:rsid w:val="00F06D69"/>
    <w:rsid w:val="00F06DFD"/>
    <w:rsid w:val="00F071D1"/>
    <w:rsid w:val="00F07533"/>
    <w:rsid w:val="00F0799D"/>
    <w:rsid w:val="00F10629"/>
    <w:rsid w:val="00F1103A"/>
    <w:rsid w:val="00F11414"/>
    <w:rsid w:val="00F159E3"/>
    <w:rsid w:val="00F15FA5"/>
    <w:rsid w:val="00F2074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B9E"/>
    <w:rsid w:val="00F462A7"/>
    <w:rsid w:val="00F46A21"/>
    <w:rsid w:val="00F4766C"/>
    <w:rsid w:val="00F5060E"/>
    <w:rsid w:val="00F507D1"/>
    <w:rsid w:val="00F50817"/>
    <w:rsid w:val="00F51411"/>
    <w:rsid w:val="00F519CE"/>
    <w:rsid w:val="00F51ADA"/>
    <w:rsid w:val="00F53005"/>
    <w:rsid w:val="00F5324E"/>
    <w:rsid w:val="00F5402E"/>
    <w:rsid w:val="00F553B5"/>
    <w:rsid w:val="00F5637E"/>
    <w:rsid w:val="00F56903"/>
    <w:rsid w:val="00F56EDB"/>
    <w:rsid w:val="00F60203"/>
    <w:rsid w:val="00F607C5"/>
    <w:rsid w:val="00F60DEA"/>
    <w:rsid w:val="00F613B5"/>
    <w:rsid w:val="00F62048"/>
    <w:rsid w:val="00F6231F"/>
    <w:rsid w:val="00F6302A"/>
    <w:rsid w:val="00F63950"/>
    <w:rsid w:val="00F64C2B"/>
    <w:rsid w:val="00F651BE"/>
    <w:rsid w:val="00F658DD"/>
    <w:rsid w:val="00F66793"/>
    <w:rsid w:val="00F67F53"/>
    <w:rsid w:val="00F703BE"/>
    <w:rsid w:val="00F70BCA"/>
    <w:rsid w:val="00F70F1D"/>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87CC4"/>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1A0"/>
    <w:rsid w:val="00FA3B5D"/>
    <w:rsid w:val="00FA431C"/>
    <w:rsid w:val="00FA60AD"/>
    <w:rsid w:val="00FA6B15"/>
    <w:rsid w:val="00FA7594"/>
    <w:rsid w:val="00FB1799"/>
    <w:rsid w:val="00FB179D"/>
    <w:rsid w:val="00FB38A5"/>
    <w:rsid w:val="00FB4C80"/>
    <w:rsid w:val="00FB50E4"/>
    <w:rsid w:val="00FB5DD3"/>
    <w:rsid w:val="00FB6A6A"/>
    <w:rsid w:val="00FB7183"/>
    <w:rsid w:val="00FC2FC0"/>
    <w:rsid w:val="00FC57A2"/>
    <w:rsid w:val="00FC5A59"/>
    <w:rsid w:val="00FC5C1F"/>
    <w:rsid w:val="00FC7429"/>
    <w:rsid w:val="00FC7D0F"/>
    <w:rsid w:val="00FD0401"/>
    <w:rsid w:val="00FD07F6"/>
    <w:rsid w:val="00FD14E6"/>
    <w:rsid w:val="00FD18F5"/>
    <w:rsid w:val="00FD1EC8"/>
    <w:rsid w:val="00FD47ED"/>
    <w:rsid w:val="00FD5180"/>
    <w:rsid w:val="00FD74DB"/>
    <w:rsid w:val="00FD7660"/>
    <w:rsid w:val="00FD786D"/>
    <w:rsid w:val="00FE0655"/>
    <w:rsid w:val="00FE1061"/>
    <w:rsid w:val="00FE2365"/>
    <w:rsid w:val="00FE32CB"/>
    <w:rsid w:val="00FE37D7"/>
    <w:rsid w:val="00FE4893"/>
    <w:rsid w:val="00FE4C7B"/>
    <w:rsid w:val="00FE557C"/>
    <w:rsid w:val="00FE5633"/>
    <w:rsid w:val="00FE63BF"/>
    <w:rsid w:val="00FE6CF4"/>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48D65EE0-A191-4118-B93E-F6101BB9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3Char">
    <w:name w:val="B3 Char"/>
    <w:qFormat/>
    <w:rsid w:val="00317BEB"/>
    <w:rPr>
      <w:rFonts w:eastAsia="Times New Roman"/>
    </w:rPr>
  </w:style>
  <w:style w:type="character" w:customStyle="1" w:styleId="B3Car">
    <w:name w:val="B3 Car"/>
    <w:rsid w:val="00775F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92921628">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455601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4A379A2-A10F-47D4-A435-3E4DA88BA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10419</CharactersWithSpaces>
  <SharedDoc>false</SharedDoc>
  <HLinks>
    <vt:vector size="84" baseType="variant">
      <vt:variant>
        <vt:i4>1245237</vt:i4>
      </vt:variant>
      <vt:variant>
        <vt:i4>44</vt:i4>
      </vt:variant>
      <vt:variant>
        <vt:i4>0</vt:i4>
      </vt:variant>
      <vt:variant>
        <vt:i4>5</vt:i4>
      </vt:variant>
      <vt:variant>
        <vt:lpwstr/>
      </vt:variant>
      <vt:variant>
        <vt:lpwstr>_Toc110264234</vt:lpwstr>
      </vt:variant>
      <vt:variant>
        <vt:i4>1245237</vt:i4>
      </vt:variant>
      <vt:variant>
        <vt:i4>41</vt:i4>
      </vt:variant>
      <vt:variant>
        <vt:i4>0</vt:i4>
      </vt:variant>
      <vt:variant>
        <vt:i4>5</vt:i4>
      </vt:variant>
      <vt:variant>
        <vt:lpwstr/>
      </vt:variant>
      <vt:variant>
        <vt:lpwstr>_Toc110264233</vt:lpwstr>
      </vt:variant>
      <vt:variant>
        <vt:i4>1245237</vt:i4>
      </vt:variant>
      <vt:variant>
        <vt:i4>38</vt:i4>
      </vt:variant>
      <vt:variant>
        <vt:i4>0</vt:i4>
      </vt:variant>
      <vt:variant>
        <vt:i4>5</vt:i4>
      </vt:variant>
      <vt:variant>
        <vt:lpwstr/>
      </vt:variant>
      <vt:variant>
        <vt:lpwstr>_Toc110264232</vt:lpwstr>
      </vt:variant>
      <vt:variant>
        <vt:i4>1245237</vt:i4>
      </vt:variant>
      <vt:variant>
        <vt:i4>35</vt:i4>
      </vt:variant>
      <vt:variant>
        <vt:i4>0</vt:i4>
      </vt:variant>
      <vt:variant>
        <vt:i4>5</vt:i4>
      </vt:variant>
      <vt:variant>
        <vt:lpwstr/>
      </vt:variant>
      <vt:variant>
        <vt:lpwstr>_Toc110264231</vt:lpwstr>
      </vt:variant>
      <vt:variant>
        <vt:i4>1245237</vt:i4>
      </vt:variant>
      <vt:variant>
        <vt:i4>32</vt:i4>
      </vt:variant>
      <vt:variant>
        <vt:i4>0</vt:i4>
      </vt:variant>
      <vt:variant>
        <vt:i4>5</vt:i4>
      </vt:variant>
      <vt:variant>
        <vt:lpwstr/>
      </vt:variant>
      <vt:variant>
        <vt:lpwstr>_Toc110264230</vt:lpwstr>
      </vt:variant>
      <vt:variant>
        <vt:i4>1179701</vt:i4>
      </vt:variant>
      <vt:variant>
        <vt:i4>29</vt:i4>
      </vt:variant>
      <vt:variant>
        <vt:i4>0</vt:i4>
      </vt:variant>
      <vt:variant>
        <vt:i4>5</vt:i4>
      </vt:variant>
      <vt:variant>
        <vt:lpwstr/>
      </vt:variant>
      <vt:variant>
        <vt:lpwstr>_Toc110264229</vt:lpwstr>
      </vt:variant>
      <vt:variant>
        <vt:i4>1179701</vt:i4>
      </vt:variant>
      <vt:variant>
        <vt:i4>26</vt:i4>
      </vt:variant>
      <vt:variant>
        <vt:i4>0</vt:i4>
      </vt:variant>
      <vt:variant>
        <vt:i4>5</vt:i4>
      </vt:variant>
      <vt:variant>
        <vt:lpwstr/>
      </vt:variant>
      <vt:variant>
        <vt:lpwstr>_Toc110264228</vt:lpwstr>
      </vt:variant>
      <vt:variant>
        <vt:i4>1179701</vt:i4>
      </vt:variant>
      <vt:variant>
        <vt:i4>23</vt:i4>
      </vt:variant>
      <vt:variant>
        <vt:i4>0</vt:i4>
      </vt:variant>
      <vt:variant>
        <vt:i4>5</vt:i4>
      </vt:variant>
      <vt:variant>
        <vt:lpwstr/>
      </vt:variant>
      <vt:variant>
        <vt:lpwstr>_Toc110264227</vt:lpwstr>
      </vt:variant>
      <vt:variant>
        <vt:i4>1179701</vt:i4>
      </vt:variant>
      <vt:variant>
        <vt:i4>20</vt:i4>
      </vt:variant>
      <vt:variant>
        <vt:i4>0</vt:i4>
      </vt:variant>
      <vt:variant>
        <vt:i4>5</vt:i4>
      </vt:variant>
      <vt:variant>
        <vt:lpwstr/>
      </vt:variant>
      <vt:variant>
        <vt:lpwstr>_Toc110264224</vt:lpwstr>
      </vt:variant>
      <vt:variant>
        <vt:i4>1179701</vt:i4>
      </vt:variant>
      <vt:variant>
        <vt:i4>17</vt:i4>
      </vt:variant>
      <vt:variant>
        <vt:i4>0</vt:i4>
      </vt:variant>
      <vt:variant>
        <vt:i4>5</vt:i4>
      </vt:variant>
      <vt:variant>
        <vt:lpwstr/>
      </vt:variant>
      <vt:variant>
        <vt:lpwstr>_Toc110264223</vt:lpwstr>
      </vt:variant>
      <vt:variant>
        <vt:i4>1179701</vt:i4>
      </vt:variant>
      <vt:variant>
        <vt:i4>14</vt:i4>
      </vt:variant>
      <vt:variant>
        <vt:i4>0</vt:i4>
      </vt:variant>
      <vt:variant>
        <vt:i4>5</vt:i4>
      </vt:variant>
      <vt:variant>
        <vt:lpwstr/>
      </vt:variant>
      <vt:variant>
        <vt:lpwstr>_Toc110264222</vt:lpwstr>
      </vt:variant>
      <vt:variant>
        <vt:i4>1179701</vt:i4>
      </vt:variant>
      <vt:variant>
        <vt:i4>11</vt:i4>
      </vt:variant>
      <vt:variant>
        <vt:i4>0</vt:i4>
      </vt:variant>
      <vt:variant>
        <vt:i4>5</vt:i4>
      </vt:variant>
      <vt:variant>
        <vt:lpwstr/>
      </vt:variant>
      <vt:variant>
        <vt:lpwstr>_Toc110264221</vt:lpwstr>
      </vt:variant>
      <vt:variant>
        <vt:i4>1179701</vt:i4>
      </vt:variant>
      <vt:variant>
        <vt:i4>8</vt:i4>
      </vt:variant>
      <vt:variant>
        <vt:i4>0</vt:i4>
      </vt:variant>
      <vt:variant>
        <vt:i4>5</vt:i4>
      </vt:variant>
      <vt:variant>
        <vt:lpwstr/>
      </vt:variant>
      <vt:variant>
        <vt:lpwstr>_Toc110264220</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2008-01-31T07:09:00Z</cp:lastPrinted>
  <dcterms:created xsi:type="dcterms:W3CDTF">2023-02-16T08:19:00Z</dcterms:created>
  <dcterms:modified xsi:type="dcterms:W3CDTF">2023-02-16T08:19:00Z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